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numPr>
          <w:numId w:val="0"/>
        </w:numPr>
        <w:wordWrap/>
        <w:adjustRightInd/>
        <w:snapToGrid/>
        <w:spacing w:line="620" w:lineRule="exact"/>
        <w:ind w:right="0"/>
        <w:jc w:val="both"/>
        <w:textAlignment w:val="auto"/>
        <w:outlineLvl w:val="9"/>
        <w:rPr>
          <w:rFonts w:hint="eastAsia" w:ascii="黑体" w:hAnsi="黑体" w:eastAsia="黑体" w:cs="黑体"/>
          <w:b w:val="0"/>
          <w:bCs w:val="0"/>
          <w:color w:val="000000"/>
          <w:spacing w:val="0"/>
          <w:kern w:val="0"/>
          <w:sz w:val="32"/>
          <w:szCs w:val="32"/>
          <w:u w:val="none"/>
          <w:lang w:val="en-US" w:eastAsia="zh-CN"/>
        </w:rPr>
      </w:pPr>
      <w:r>
        <w:rPr>
          <w:rFonts w:hint="eastAsia" w:ascii="黑体" w:hAnsi="黑体" w:eastAsia="黑体" w:cs="黑体"/>
          <w:b w:val="0"/>
          <w:bCs w:val="0"/>
          <w:color w:val="000000"/>
          <w:spacing w:val="0"/>
          <w:kern w:val="0"/>
          <w:sz w:val="32"/>
          <w:szCs w:val="32"/>
          <w:u w:val="none"/>
          <w:lang w:val="en-US" w:eastAsia="zh-CN"/>
        </w:rPr>
        <w:t>附件</w:t>
      </w:r>
    </w:p>
    <w:p>
      <w:pPr>
        <w:widowControl w:val="0"/>
        <w:numPr>
          <w:numId w:val="0"/>
        </w:numPr>
        <w:wordWrap/>
        <w:adjustRightInd/>
        <w:snapToGrid/>
        <w:spacing w:line="620" w:lineRule="exact"/>
        <w:ind w:left="0" w:leftChars="0" w:right="0" w:firstLine="640" w:firstLineChars="200"/>
        <w:jc w:val="both"/>
        <w:textAlignment w:val="auto"/>
        <w:outlineLvl w:val="9"/>
        <w:rPr>
          <w:rFonts w:hint="eastAsia" w:ascii="黑体" w:hAnsi="黑体" w:eastAsia="黑体" w:cs="黑体"/>
          <w:b w:val="0"/>
          <w:bCs w:val="0"/>
          <w:color w:val="000000"/>
          <w:spacing w:val="0"/>
          <w:kern w:val="0"/>
          <w:sz w:val="32"/>
          <w:szCs w:val="32"/>
          <w:u w:val="none"/>
          <w:lang w:val="en-US" w:eastAsia="zh-CN"/>
        </w:rPr>
      </w:pPr>
    </w:p>
    <w:p>
      <w:pPr>
        <w:widowControl w:val="0"/>
        <w:numPr>
          <w:numId w:val="0"/>
        </w:numPr>
        <w:wordWrap/>
        <w:adjustRightInd/>
        <w:snapToGrid/>
        <w:spacing w:line="620" w:lineRule="exact"/>
        <w:ind w:right="0"/>
        <w:jc w:val="center"/>
        <w:textAlignment w:val="auto"/>
        <w:outlineLvl w:val="9"/>
        <w:rPr>
          <w:rFonts w:hint="eastAsia" w:ascii="华文中宋" w:hAnsi="华文中宋" w:eastAsia="华文中宋" w:cs="华文中宋"/>
          <w:b/>
          <w:bCs/>
          <w:color w:val="000000"/>
          <w:spacing w:val="0"/>
          <w:kern w:val="0"/>
          <w:sz w:val="44"/>
          <w:szCs w:val="44"/>
          <w:u w:val="none"/>
          <w:lang w:val="en-US" w:eastAsia="zh-CN"/>
        </w:rPr>
      </w:pPr>
      <w:r>
        <w:rPr>
          <w:rFonts w:hint="eastAsia" w:ascii="华文中宋" w:hAnsi="华文中宋" w:eastAsia="华文中宋" w:cs="华文中宋"/>
          <w:b/>
          <w:bCs/>
          <w:color w:val="000000"/>
          <w:spacing w:val="0"/>
          <w:kern w:val="0"/>
          <w:sz w:val="44"/>
          <w:szCs w:val="44"/>
          <w:u w:val="none"/>
          <w:lang w:val="en-US" w:eastAsia="zh-CN"/>
        </w:rPr>
        <w:t>2017年度国家粮食局软科学课题研究</w:t>
      </w:r>
    </w:p>
    <w:p>
      <w:pPr>
        <w:widowControl w:val="0"/>
        <w:numPr>
          <w:numId w:val="0"/>
        </w:numPr>
        <w:wordWrap/>
        <w:adjustRightInd/>
        <w:snapToGrid/>
        <w:spacing w:line="620" w:lineRule="exact"/>
        <w:ind w:right="0"/>
        <w:jc w:val="center"/>
        <w:textAlignment w:val="auto"/>
        <w:outlineLvl w:val="9"/>
        <w:rPr>
          <w:rFonts w:hint="eastAsia" w:ascii="华文中宋" w:hAnsi="华文中宋" w:eastAsia="华文中宋" w:cs="华文中宋"/>
          <w:b/>
          <w:bCs/>
          <w:color w:val="000000"/>
          <w:spacing w:val="0"/>
          <w:kern w:val="0"/>
          <w:sz w:val="44"/>
          <w:szCs w:val="44"/>
          <w:u w:val="none"/>
          <w:lang w:val="en-US" w:eastAsia="zh-CN"/>
        </w:rPr>
      </w:pPr>
      <w:r>
        <w:rPr>
          <w:rFonts w:hint="eastAsia" w:ascii="华文中宋" w:hAnsi="华文中宋" w:eastAsia="华文中宋" w:cs="华文中宋"/>
          <w:b/>
          <w:bCs/>
          <w:color w:val="000000"/>
          <w:spacing w:val="0"/>
          <w:kern w:val="0"/>
          <w:sz w:val="44"/>
          <w:szCs w:val="44"/>
          <w:u w:val="none"/>
          <w:lang w:val="en-US" w:eastAsia="zh-CN"/>
        </w:rPr>
        <w:t>获奖成果名单</w:t>
      </w:r>
    </w:p>
    <w:p>
      <w:pPr>
        <w:widowControl w:val="0"/>
        <w:numPr>
          <w:numId w:val="0"/>
        </w:numPr>
        <w:wordWrap/>
        <w:adjustRightInd/>
        <w:snapToGrid/>
        <w:spacing w:line="620" w:lineRule="exact"/>
        <w:ind w:left="0" w:leftChars="0" w:right="0" w:firstLine="643" w:firstLineChars="200"/>
        <w:jc w:val="left"/>
        <w:textAlignment w:val="auto"/>
        <w:outlineLvl w:val="9"/>
        <w:rPr>
          <w:rFonts w:hint="eastAsia" w:ascii="楷体_GB2312" w:hAnsi="楷体_GB2312" w:eastAsia="楷体_GB2312" w:cs="楷体_GB2312"/>
          <w:b/>
          <w:bCs/>
          <w:color w:val="000000"/>
          <w:spacing w:val="0"/>
          <w:kern w:val="0"/>
          <w:sz w:val="32"/>
          <w:szCs w:val="32"/>
          <w:u w:val="none"/>
          <w:lang w:eastAsia="zh-CN"/>
        </w:rPr>
      </w:pPr>
    </w:p>
    <w:p>
      <w:pPr>
        <w:widowControl w:val="0"/>
        <w:numPr>
          <w:numId w:val="0"/>
        </w:numPr>
        <w:wordWrap/>
        <w:adjustRightInd/>
        <w:snapToGrid/>
        <w:spacing w:line="620" w:lineRule="exact"/>
        <w:ind w:right="0"/>
        <w:jc w:val="center"/>
        <w:textAlignment w:val="auto"/>
        <w:outlineLvl w:val="9"/>
        <w:rPr>
          <w:rFonts w:hint="eastAsia" w:ascii="黑体" w:hAnsi="黑体" w:eastAsia="黑体" w:cs="黑体"/>
          <w:b w:val="0"/>
          <w:bCs w:val="0"/>
          <w:color w:val="000000"/>
          <w:spacing w:val="0"/>
          <w:kern w:val="0"/>
          <w:sz w:val="32"/>
          <w:szCs w:val="32"/>
          <w:u w:val="none"/>
          <w:lang w:eastAsia="zh-CN"/>
        </w:rPr>
      </w:pPr>
      <w:r>
        <w:rPr>
          <w:rFonts w:hint="eastAsia" w:ascii="黑体" w:hAnsi="黑体" w:eastAsia="黑体" w:cs="黑体"/>
          <w:b w:val="0"/>
          <w:bCs w:val="0"/>
          <w:color w:val="000000"/>
          <w:spacing w:val="0"/>
          <w:kern w:val="0"/>
          <w:sz w:val="32"/>
          <w:szCs w:val="32"/>
          <w:u w:val="none"/>
          <w:lang w:eastAsia="zh-CN"/>
        </w:rPr>
        <w:t>一等奖（</w:t>
      </w:r>
      <w:r>
        <w:rPr>
          <w:rFonts w:hint="eastAsia" w:ascii="黑体" w:hAnsi="黑体" w:eastAsia="黑体" w:cs="黑体"/>
          <w:b w:val="0"/>
          <w:bCs w:val="0"/>
          <w:color w:val="000000"/>
          <w:spacing w:val="0"/>
          <w:kern w:val="0"/>
          <w:sz w:val="32"/>
          <w:szCs w:val="32"/>
          <w:u w:val="none"/>
          <w:lang w:val="en-US" w:eastAsia="zh-CN"/>
        </w:rPr>
        <w:t>2项）</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eastAsia="仿宋_GB2312" w:cs="仿宋_GB2312"/>
          <w:b w:val="0"/>
          <w:bCs w:val="0"/>
          <w:sz w:val="32"/>
          <w:szCs w:val="32"/>
          <w:u w:val="none"/>
          <w:lang w:eastAsia="zh-CN"/>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_GB2312" w:hAnsi="仿宋_GB2312" w:eastAsia="仿宋_GB2312" w:cs="仿宋_GB2312"/>
          <w:b w:val="0"/>
          <w:bCs w:val="0"/>
          <w:sz w:val="32"/>
          <w:szCs w:val="32"/>
          <w:u w:val="none"/>
        </w:rPr>
        <w:t>新形势下我国主粮价格和收储制</w:t>
      </w:r>
      <w:r>
        <w:rPr>
          <w:rFonts w:hint="eastAsia" w:ascii="仿宋_GB2312" w:hAnsi="仿宋_GB2312" w:cs="仿宋_GB2312"/>
          <w:b w:val="0"/>
          <w:bCs w:val="0"/>
          <w:sz w:val="32"/>
          <w:szCs w:val="32"/>
          <w:u w:val="none"/>
          <w:lang w:eastAsia="zh-CN"/>
        </w:rPr>
        <w:t>度</w:t>
      </w:r>
      <w:r>
        <w:rPr>
          <w:rFonts w:hint="eastAsia" w:ascii="仿宋_GB2312" w:hAnsi="仿宋_GB2312" w:eastAsia="仿宋_GB2312" w:cs="仿宋_GB2312"/>
          <w:b w:val="0"/>
          <w:bCs w:val="0"/>
          <w:sz w:val="32"/>
          <w:szCs w:val="32"/>
          <w:u w:val="none"/>
        </w:rPr>
        <w:t>改革与突破</w:t>
      </w:r>
      <w:r>
        <w:rPr>
          <w:rFonts w:hint="eastAsia" w:ascii="仿宋_GB2312" w:hAnsi="仿宋_GB2312" w:eastAsia="仿宋_GB2312" w:cs="仿宋_GB2312"/>
          <w:b w:val="0"/>
          <w:bCs w:val="0"/>
          <w:color w:val="auto"/>
          <w:sz w:val="32"/>
          <w:szCs w:val="32"/>
          <w:lang w:val="en-US" w:eastAsia="zh-CN"/>
        </w:rPr>
        <w:t>——基于粮食目标价格制度试点分析</w:t>
      </w:r>
    </w:p>
    <w:p>
      <w:pPr>
        <w:widowControl w:val="0"/>
        <w:wordWrap/>
        <w:adjustRightInd/>
        <w:snapToGrid/>
        <w:spacing w:line="620" w:lineRule="exact"/>
        <w:ind w:left="0" w:leftChars="0" w:right="0" w:firstLine="643" w:firstLineChars="200"/>
        <w:jc w:val="left"/>
        <w:textAlignment w:val="auto"/>
        <w:outlineLvl w:val="9"/>
        <w:rPr>
          <w:rFonts w:hint="eastAsia" w:ascii="仿宋_GB2312" w:hAnsi="仿宋_GB2312" w:eastAsia="仿宋_GB2312" w:cs="仿宋_GB2312"/>
          <w:kern w:val="0"/>
          <w:sz w:val="32"/>
          <w:szCs w:val="32"/>
          <w:u w:val="none"/>
          <w:lang w:val="en-US" w:eastAsia="zh-CN"/>
        </w:rPr>
      </w:pPr>
      <w:r>
        <w:rPr>
          <w:rFonts w:hint="eastAsia" w:ascii="仿宋_GB2312" w:hAnsi="仿宋_GB2312" w:cs="仿宋_GB2312"/>
          <w:b/>
          <w:bCs/>
          <w:kern w:val="0"/>
          <w:sz w:val="32"/>
          <w:szCs w:val="32"/>
          <w:u w:val="none"/>
          <w:lang w:val="en-US" w:eastAsia="zh-CN"/>
        </w:rPr>
        <w:t>完成</w:t>
      </w:r>
      <w:r>
        <w:rPr>
          <w:rFonts w:hint="eastAsia" w:ascii="仿宋_GB2312" w:hAnsi="仿宋_GB2312" w:eastAsia="仿宋_GB2312" w:cs="仿宋_GB2312"/>
          <w:b/>
          <w:bCs/>
          <w:kern w:val="0"/>
          <w:sz w:val="32"/>
          <w:szCs w:val="32"/>
          <w:u w:val="none"/>
          <w:lang w:val="en-US" w:eastAsia="zh-CN"/>
        </w:rPr>
        <w:t>单位：</w:t>
      </w:r>
      <w:r>
        <w:rPr>
          <w:rFonts w:hint="eastAsia" w:ascii="仿宋_GB2312" w:hAnsi="仿宋_GB2312" w:eastAsia="仿宋_GB2312" w:cs="仿宋_GB2312"/>
          <w:kern w:val="0"/>
          <w:sz w:val="32"/>
          <w:szCs w:val="32"/>
          <w:u w:val="none"/>
          <w:lang w:val="en-US" w:eastAsia="zh-CN"/>
        </w:rPr>
        <w:t>武汉轻工大学</w:t>
      </w:r>
    </w:p>
    <w:p>
      <w:pPr>
        <w:widowControl w:val="0"/>
        <w:wordWrap/>
        <w:adjustRightInd/>
        <w:snapToGrid/>
        <w:spacing w:line="62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u w:val="none"/>
          <w:lang w:val="en-US" w:eastAsia="zh-CN"/>
        </w:rPr>
      </w:pP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eastAsia="仿宋_GB2312" w:cs="仿宋_GB2312"/>
          <w:b w:val="0"/>
          <w:bCs w:val="0"/>
          <w:sz w:val="32"/>
          <w:szCs w:val="32"/>
          <w:u w:val="none"/>
          <w:lang w:eastAsia="zh-CN"/>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_GB2312" w:hAnsi="仿宋_GB2312" w:cs="仿宋_GB2312"/>
          <w:b w:val="0"/>
          <w:bCs w:val="0"/>
          <w:color w:val="000000"/>
          <w:spacing w:val="0"/>
          <w:kern w:val="0"/>
          <w:sz w:val="32"/>
          <w:szCs w:val="32"/>
          <w:u w:val="none"/>
          <w:lang w:val="en-US" w:eastAsia="zh-CN"/>
        </w:rPr>
        <w:t>西藏</w:t>
      </w:r>
      <w:r>
        <w:rPr>
          <w:rFonts w:hint="eastAsia" w:ascii="仿宋_GB2312" w:hAnsi="仿宋_GB2312" w:eastAsia="仿宋_GB2312" w:cs="仿宋_GB2312"/>
          <w:b w:val="0"/>
          <w:bCs w:val="0"/>
          <w:sz w:val="32"/>
          <w:szCs w:val="32"/>
          <w:u w:val="none"/>
          <w:lang w:eastAsia="zh-CN"/>
        </w:rPr>
        <w:t>青稞产业经济研究</w:t>
      </w:r>
    </w:p>
    <w:p>
      <w:pPr>
        <w:widowControl w:val="0"/>
        <w:wordWrap/>
        <w:adjustRightInd/>
        <w:snapToGrid/>
        <w:spacing w:line="620" w:lineRule="exact"/>
        <w:ind w:left="0" w:leftChars="0" w:right="0" w:firstLine="643" w:firstLineChars="200"/>
        <w:jc w:val="left"/>
        <w:textAlignment w:val="auto"/>
        <w:outlineLvl w:val="9"/>
        <w:rPr>
          <w:rFonts w:hint="eastAsia" w:ascii="仿宋_GB2312" w:hAnsi="仿宋_GB2312" w:eastAsia="仿宋_GB2312" w:cs="仿宋_GB2312"/>
          <w:kern w:val="0"/>
          <w:sz w:val="32"/>
          <w:szCs w:val="32"/>
          <w:u w:val="none"/>
          <w:lang w:val="en-US" w:eastAsia="zh-CN"/>
        </w:rPr>
      </w:pPr>
      <w:r>
        <w:rPr>
          <w:rFonts w:hint="eastAsia" w:ascii="仿宋_GB2312" w:hAnsi="仿宋_GB2312" w:cs="仿宋_GB2312"/>
          <w:b/>
          <w:bCs/>
          <w:kern w:val="0"/>
          <w:sz w:val="32"/>
          <w:szCs w:val="32"/>
          <w:u w:val="none"/>
          <w:lang w:val="en-US" w:eastAsia="zh-CN"/>
        </w:rPr>
        <w:t>完成</w:t>
      </w:r>
      <w:r>
        <w:rPr>
          <w:rFonts w:hint="eastAsia" w:ascii="仿宋_GB2312" w:hAnsi="仿宋_GB2312" w:eastAsia="仿宋_GB2312" w:cs="仿宋_GB2312"/>
          <w:b/>
          <w:bCs/>
          <w:kern w:val="0"/>
          <w:sz w:val="32"/>
          <w:szCs w:val="32"/>
          <w:u w:val="none"/>
          <w:lang w:val="en-US" w:eastAsia="zh-CN"/>
        </w:rPr>
        <w:t>单位：</w:t>
      </w:r>
      <w:r>
        <w:rPr>
          <w:rFonts w:hint="eastAsia" w:ascii="仿宋_GB2312" w:hAnsi="仿宋_GB2312" w:eastAsia="仿宋_GB2312" w:cs="仿宋_GB2312"/>
          <w:kern w:val="0"/>
          <w:sz w:val="32"/>
          <w:szCs w:val="32"/>
          <w:u w:val="none"/>
          <w:lang w:val="en-US" w:eastAsia="zh-CN"/>
        </w:rPr>
        <w:t>西藏自治区粮食局</w:t>
      </w:r>
    </w:p>
    <w:p>
      <w:pPr>
        <w:widowControl w:val="0"/>
        <w:wordWrap/>
        <w:adjustRightInd/>
        <w:snapToGrid/>
        <w:spacing w:line="620" w:lineRule="exact"/>
        <w:ind w:left="0" w:leftChars="0" w:right="0" w:firstLine="643" w:firstLineChars="200"/>
        <w:jc w:val="left"/>
        <w:textAlignment w:val="auto"/>
        <w:outlineLvl w:val="9"/>
        <w:rPr>
          <w:rFonts w:hint="eastAsia" w:ascii="仿宋_GB2312" w:hAnsi="仿宋_GB2312" w:cs="仿宋_GB2312"/>
          <w:b/>
          <w:bCs/>
          <w:color w:val="000000"/>
          <w:spacing w:val="0"/>
          <w:kern w:val="0"/>
          <w:sz w:val="32"/>
          <w:szCs w:val="32"/>
          <w:u w:val="none"/>
          <w:lang w:val="en-US" w:eastAsia="zh-CN"/>
        </w:rPr>
      </w:pPr>
    </w:p>
    <w:p>
      <w:pPr>
        <w:widowControl w:val="0"/>
        <w:wordWrap/>
        <w:adjustRightInd/>
        <w:snapToGrid/>
        <w:spacing w:line="620" w:lineRule="exact"/>
        <w:ind w:right="0"/>
        <w:jc w:val="center"/>
        <w:textAlignment w:val="auto"/>
        <w:outlineLvl w:val="9"/>
        <w:rPr>
          <w:rFonts w:hint="eastAsia" w:ascii="黑体" w:hAnsi="黑体" w:eastAsia="黑体" w:cs="黑体"/>
          <w:b w:val="0"/>
          <w:bCs w:val="0"/>
          <w:color w:val="000000"/>
          <w:spacing w:val="0"/>
          <w:kern w:val="0"/>
          <w:sz w:val="32"/>
          <w:szCs w:val="32"/>
          <w:u w:val="none"/>
          <w:lang w:val="en-US" w:eastAsia="zh-CN"/>
        </w:rPr>
      </w:pPr>
      <w:r>
        <w:rPr>
          <w:rFonts w:hint="eastAsia" w:ascii="黑体" w:hAnsi="黑体" w:eastAsia="黑体" w:cs="黑体"/>
          <w:b w:val="0"/>
          <w:bCs w:val="0"/>
          <w:color w:val="000000"/>
          <w:spacing w:val="0"/>
          <w:kern w:val="0"/>
          <w:sz w:val="32"/>
          <w:szCs w:val="32"/>
          <w:u w:val="none"/>
          <w:lang w:val="en-US" w:eastAsia="zh-CN"/>
        </w:rPr>
        <w:t>二等奖（5项）</w:t>
      </w:r>
    </w:p>
    <w:p>
      <w:pPr>
        <w:widowControl w:val="0"/>
        <w:numPr>
          <w:numId w:val="0"/>
        </w:numPr>
        <w:wordWrap/>
        <w:adjustRightInd/>
        <w:snapToGrid/>
        <w:spacing w:line="620" w:lineRule="exact"/>
        <w:ind w:left="0" w:leftChars="0" w:right="0" w:firstLine="643" w:firstLineChars="200"/>
        <w:jc w:val="left"/>
        <w:textAlignment w:val="auto"/>
        <w:outlineLvl w:val="9"/>
        <w:rPr>
          <w:rFonts w:hint="eastAsia" w:ascii="仿宋_GB2312" w:hAnsi="仿宋_GB2312" w:eastAsia="仿宋_GB2312" w:cs="仿宋_GB2312"/>
          <w:b/>
          <w:bCs/>
          <w:sz w:val="32"/>
          <w:szCs w:val="32"/>
          <w:u w:val="none"/>
          <w:lang w:eastAsia="zh-CN"/>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_GB2312" w:hAnsi="仿宋_GB2312" w:eastAsia="仿宋_GB2312" w:cs="仿宋_GB2312"/>
          <w:b w:val="0"/>
          <w:bCs w:val="0"/>
          <w:sz w:val="32"/>
          <w:szCs w:val="32"/>
          <w:u w:val="none"/>
          <w:lang w:eastAsia="zh-CN"/>
        </w:rPr>
        <w:t>粮食行业深化改革转型发展</w:t>
      </w:r>
      <w:r>
        <w:rPr>
          <w:rFonts w:hint="eastAsia" w:ascii="仿宋_GB2312" w:hAnsi="仿宋_GB2312" w:cs="仿宋_GB2312"/>
          <w:b w:val="0"/>
          <w:bCs w:val="0"/>
          <w:sz w:val="32"/>
          <w:szCs w:val="32"/>
          <w:u w:val="none"/>
          <w:lang w:eastAsia="zh-CN"/>
        </w:rPr>
        <w:t>形势下</w:t>
      </w:r>
      <w:r>
        <w:rPr>
          <w:rFonts w:hint="eastAsia" w:ascii="仿宋_GB2312" w:hAnsi="仿宋_GB2312" w:eastAsia="仿宋_GB2312" w:cs="仿宋_GB2312"/>
          <w:b w:val="0"/>
          <w:bCs w:val="0"/>
          <w:sz w:val="32"/>
          <w:szCs w:val="32"/>
          <w:u w:val="none"/>
          <w:lang w:eastAsia="zh-CN"/>
        </w:rPr>
        <w:t>加</w:t>
      </w:r>
      <w:r>
        <w:rPr>
          <w:rFonts w:hint="eastAsia" w:ascii="仿宋_GB2312" w:hAnsi="仿宋_GB2312" w:cs="仿宋_GB2312"/>
          <w:b w:val="0"/>
          <w:bCs w:val="0"/>
          <w:sz w:val="32"/>
          <w:szCs w:val="32"/>
          <w:u w:val="none"/>
          <w:lang w:eastAsia="zh-CN"/>
        </w:rPr>
        <w:t>强</w:t>
      </w:r>
      <w:r>
        <w:rPr>
          <w:rFonts w:hint="eastAsia" w:ascii="仿宋_GB2312" w:hAnsi="仿宋_GB2312" w:eastAsia="仿宋_GB2312" w:cs="仿宋_GB2312"/>
          <w:b w:val="0"/>
          <w:bCs w:val="0"/>
          <w:sz w:val="32"/>
          <w:szCs w:val="32"/>
          <w:u w:val="none"/>
          <w:lang w:eastAsia="zh-CN"/>
        </w:rPr>
        <w:t>技能人才培养研究</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eastAsia="仿宋_GB2312" w:cs="仿宋_GB2312"/>
          <w:kern w:val="0"/>
          <w:sz w:val="32"/>
          <w:szCs w:val="32"/>
          <w:u w:val="none"/>
          <w:lang w:val="en-US" w:eastAsia="zh-CN"/>
        </w:rPr>
      </w:pPr>
      <w:r>
        <w:rPr>
          <w:rFonts w:hint="eastAsia" w:ascii="仿宋_GB2312" w:hAnsi="仿宋_GB2312" w:cs="仿宋_GB2312"/>
          <w:b/>
          <w:bCs/>
          <w:kern w:val="0"/>
          <w:sz w:val="32"/>
          <w:szCs w:val="32"/>
          <w:u w:val="none"/>
          <w:lang w:val="en-US" w:eastAsia="zh-CN"/>
        </w:rPr>
        <w:t>完成</w:t>
      </w:r>
      <w:r>
        <w:rPr>
          <w:rFonts w:hint="eastAsia" w:ascii="仿宋_GB2312" w:hAnsi="仿宋_GB2312" w:eastAsia="仿宋_GB2312" w:cs="仿宋_GB2312"/>
          <w:b/>
          <w:bCs/>
          <w:kern w:val="0"/>
          <w:sz w:val="32"/>
          <w:szCs w:val="32"/>
          <w:u w:val="none"/>
          <w:lang w:val="en-US" w:eastAsia="zh-CN"/>
        </w:rPr>
        <w:t>单位：</w:t>
      </w:r>
      <w:r>
        <w:rPr>
          <w:rFonts w:hint="eastAsia" w:ascii="仿宋_GB2312" w:hAnsi="仿宋_GB2312" w:cs="仿宋_GB2312"/>
          <w:b w:val="0"/>
          <w:bCs w:val="0"/>
          <w:kern w:val="0"/>
          <w:sz w:val="32"/>
          <w:szCs w:val="32"/>
          <w:u w:val="none"/>
          <w:lang w:val="en-US" w:eastAsia="zh-CN"/>
        </w:rPr>
        <w:t>国家粮食局</w:t>
      </w:r>
      <w:r>
        <w:rPr>
          <w:rFonts w:hint="eastAsia" w:ascii="仿宋_GB2312" w:hAnsi="仿宋_GB2312" w:eastAsia="仿宋_GB2312" w:cs="仿宋_GB2312"/>
          <w:kern w:val="0"/>
          <w:sz w:val="32"/>
          <w:szCs w:val="32"/>
          <w:u w:val="none"/>
          <w:lang w:val="en-US" w:eastAsia="zh-CN"/>
        </w:rPr>
        <w:t>中国粮食研究培训中心</w:t>
      </w:r>
    </w:p>
    <w:p>
      <w:pPr>
        <w:widowControl w:val="0"/>
        <w:numPr>
          <w:numId w:val="0"/>
        </w:numPr>
        <w:wordWrap/>
        <w:adjustRightInd/>
        <w:snapToGrid/>
        <w:spacing w:line="620"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u w:val="none"/>
          <w:lang w:val="en-US" w:eastAsia="zh-CN"/>
        </w:rPr>
      </w:pP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eastAsia="仿宋_GB2312" w:cs="仿宋_GB2312"/>
          <w:b/>
          <w:bCs/>
          <w:spacing w:val="0"/>
          <w:sz w:val="32"/>
          <w:szCs w:val="32"/>
          <w:u w:val="none"/>
          <w:lang w:eastAsia="zh-CN"/>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_GB2312" w:hAnsi="仿宋_GB2312" w:eastAsia="仿宋_GB2312" w:cs="仿宋_GB2312"/>
          <w:b w:val="0"/>
          <w:bCs w:val="0"/>
          <w:spacing w:val="0"/>
          <w:sz w:val="32"/>
          <w:szCs w:val="32"/>
          <w:u w:val="none"/>
          <w:lang w:eastAsia="zh-CN"/>
        </w:rPr>
        <w:t>关于黑龙江省粮食加工业发展的对策研究</w:t>
      </w:r>
    </w:p>
    <w:p>
      <w:pPr>
        <w:widowControl w:val="0"/>
        <w:wordWrap/>
        <w:adjustRightInd/>
        <w:snapToGrid/>
        <w:spacing w:line="620" w:lineRule="exact"/>
        <w:ind w:left="0" w:leftChars="0" w:right="0" w:firstLine="643" w:firstLineChars="200"/>
        <w:jc w:val="left"/>
        <w:textAlignment w:val="auto"/>
        <w:outlineLvl w:val="9"/>
        <w:rPr>
          <w:rFonts w:hint="eastAsia" w:ascii="仿宋_GB2312" w:hAnsi="仿宋_GB2312" w:eastAsia="仿宋_GB2312" w:cs="仿宋_GB2312"/>
          <w:spacing w:val="0"/>
          <w:kern w:val="0"/>
          <w:sz w:val="32"/>
          <w:szCs w:val="32"/>
          <w:u w:val="none"/>
          <w:lang w:val="en-US" w:eastAsia="zh-CN"/>
        </w:rPr>
      </w:pPr>
      <w:r>
        <w:rPr>
          <w:rFonts w:hint="eastAsia" w:ascii="仿宋_GB2312" w:hAnsi="仿宋_GB2312" w:cs="仿宋_GB2312"/>
          <w:b/>
          <w:bCs/>
          <w:spacing w:val="0"/>
          <w:kern w:val="0"/>
          <w:sz w:val="32"/>
          <w:szCs w:val="32"/>
          <w:u w:val="none"/>
          <w:lang w:val="en-US" w:eastAsia="zh-CN"/>
        </w:rPr>
        <w:t>完成</w:t>
      </w:r>
      <w:r>
        <w:rPr>
          <w:rFonts w:hint="eastAsia" w:ascii="仿宋_GB2312" w:hAnsi="仿宋_GB2312" w:eastAsia="仿宋_GB2312" w:cs="仿宋_GB2312"/>
          <w:b/>
          <w:bCs/>
          <w:spacing w:val="0"/>
          <w:kern w:val="0"/>
          <w:sz w:val="32"/>
          <w:szCs w:val="32"/>
          <w:u w:val="none"/>
          <w:lang w:val="en-US" w:eastAsia="zh-CN"/>
        </w:rPr>
        <w:t>单位：</w:t>
      </w:r>
      <w:r>
        <w:rPr>
          <w:rFonts w:hint="eastAsia" w:ascii="仿宋_GB2312" w:hAnsi="仿宋_GB2312" w:eastAsia="仿宋_GB2312" w:cs="仿宋_GB2312"/>
          <w:spacing w:val="0"/>
          <w:kern w:val="0"/>
          <w:sz w:val="32"/>
          <w:szCs w:val="32"/>
          <w:u w:val="none"/>
          <w:lang w:val="en-US" w:eastAsia="zh-CN"/>
        </w:rPr>
        <w:t>黑龙江省粮食局</w:t>
      </w:r>
    </w:p>
    <w:p>
      <w:pPr>
        <w:widowControl w:val="0"/>
        <w:wordWrap/>
        <w:adjustRightInd/>
        <w:snapToGrid/>
        <w:spacing w:line="620" w:lineRule="exact"/>
        <w:ind w:left="0" w:leftChars="0" w:right="0" w:firstLine="640" w:firstLineChars="200"/>
        <w:jc w:val="left"/>
        <w:textAlignment w:val="auto"/>
        <w:outlineLvl w:val="9"/>
        <w:rPr>
          <w:rFonts w:hint="eastAsia" w:ascii="仿宋_GB2312" w:hAnsi="仿宋_GB2312" w:eastAsia="仿宋_GB2312" w:cs="仿宋_GB2312"/>
          <w:spacing w:val="0"/>
          <w:kern w:val="0"/>
          <w:sz w:val="32"/>
          <w:szCs w:val="32"/>
          <w:u w:val="none"/>
          <w:lang w:val="en-US" w:eastAsia="zh-CN"/>
        </w:rPr>
      </w:pPr>
    </w:p>
    <w:p>
      <w:pPr>
        <w:widowControl w:val="0"/>
        <w:wordWrap/>
        <w:adjustRightInd/>
        <w:snapToGrid/>
        <w:spacing w:line="620" w:lineRule="exact"/>
        <w:ind w:left="0" w:leftChars="0" w:right="0" w:firstLine="643" w:firstLineChars="200"/>
        <w:jc w:val="left"/>
        <w:textAlignment w:val="auto"/>
        <w:outlineLvl w:val="9"/>
        <w:rPr>
          <w:rFonts w:hint="eastAsia" w:ascii="仿宋_GB2312" w:hAnsi="仿宋_GB2312" w:eastAsia="仿宋_GB2312" w:cs="仿宋_GB2312"/>
          <w:b/>
          <w:bCs/>
          <w:spacing w:val="0"/>
          <w:sz w:val="32"/>
          <w:szCs w:val="32"/>
          <w:u w:val="none"/>
          <w:lang w:eastAsia="zh-CN"/>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 w:hAnsi="仿宋" w:eastAsia="仿宋" w:cs="仿宋"/>
          <w:b w:val="0"/>
          <w:bCs/>
          <w:sz w:val="32"/>
          <w:szCs w:val="32"/>
        </w:rPr>
        <w:t>基于特大粮食销区城市特点的粮食行业诚信评价体系建设</w:t>
      </w:r>
      <w:r>
        <w:rPr>
          <w:rFonts w:hint="eastAsia" w:ascii="仿宋" w:hAnsi="仿宋" w:eastAsia="仿宋" w:cs="仿宋"/>
          <w:b w:val="0"/>
          <w:bCs/>
          <w:color w:val="0D0B09"/>
          <w:kern w:val="0"/>
          <w:sz w:val="32"/>
          <w:szCs w:val="32"/>
        </w:rPr>
        <w:t>问题研究</w:t>
      </w:r>
    </w:p>
    <w:p>
      <w:pPr>
        <w:widowControl w:val="0"/>
        <w:numPr>
          <w:numId w:val="0"/>
        </w:numPr>
        <w:wordWrap/>
        <w:adjustRightInd/>
        <w:snapToGrid/>
        <w:spacing w:line="620" w:lineRule="exact"/>
        <w:ind w:left="0" w:leftChars="0" w:right="0" w:firstLine="643" w:firstLineChars="200"/>
        <w:jc w:val="left"/>
        <w:textAlignment w:val="auto"/>
        <w:outlineLvl w:val="9"/>
        <w:rPr>
          <w:rFonts w:hint="eastAsia" w:ascii="仿宋_GB2312" w:hAnsi="仿宋_GB2312" w:eastAsia="仿宋_GB2312" w:cs="仿宋_GB2312"/>
          <w:spacing w:val="0"/>
          <w:kern w:val="0"/>
          <w:sz w:val="32"/>
          <w:szCs w:val="32"/>
          <w:u w:val="none"/>
          <w:lang w:val="en-US" w:eastAsia="zh-CN"/>
        </w:rPr>
      </w:pPr>
      <w:r>
        <w:rPr>
          <w:rFonts w:hint="eastAsia" w:ascii="仿宋_GB2312" w:hAnsi="仿宋_GB2312" w:cs="仿宋_GB2312"/>
          <w:b/>
          <w:bCs/>
          <w:spacing w:val="0"/>
          <w:kern w:val="0"/>
          <w:sz w:val="32"/>
          <w:szCs w:val="32"/>
          <w:u w:val="none"/>
          <w:lang w:val="en-US" w:eastAsia="zh-CN"/>
        </w:rPr>
        <w:t>完成</w:t>
      </w:r>
      <w:r>
        <w:rPr>
          <w:rFonts w:hint="eastAsia" w:ascii="仿宋_GB2312" w:hAnsi="仿宋_GB2312" w:eastAsia="仿宋_GB2312" w:cs="仿宋_GB2312"/>
          <w:b/>
          <w:bCs/>
          <w:spacing w:val="0"/>
          <w:kern w:val="0"/>
          <w:sz w:val="32"/>
          <w:szCs w:val="32"/>
          <w:u w:val="none"/>
          <w:lang w:val="en-US" w:eastAsia="zh-CN"/>
        </w:rPr>
        <w:t>单位：</w:t>
      </w:r>
      <w:r>
        <w:rPr>
          <w:rFonts w:hint="eastAsia" w:ascii="仿宋_GB2312" w:hAnsi="仿宋_GB2312" w:eastAsia="仿宋_GB2312" w:cs="仿宋_GB2312"/>
          <w:spacing w:val="0"/>
          <w:kern w:val="0"/>
          <w:sz w:val="32"/>
          <w:szCs w:val="32"/>
          <w:u w:val="none"/>
          <w:lang w:val="en-US" w:eastAsia="zh-CN"/>
        </w:rPr>
        <w:t>北京市粮食局</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eastAsia="仿宋_GB2312" w:cs="仿宋_GB2312"/>
          <w:b/>
          <w:bCs/>
          <w:color w:val="000000"/>
          <w:spacing w:val="0"/>
          <w:kern w:val="0"/>
          <w:sz w:val="32"/>
          <w:szCs w:val="32"/>
          <w:u w:val="none"/>
          <w:lang w:val="en-US" w:eastAsia="zh-CN"/>
        </w:rPr>
      </w:pP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 w:hAnsi="仿宋" w:eastAsia="仿宋" w:cs="仿宋"/>
          <w:b w:val="0"/>
          <w:bCs w:val="0"/>
          <w:sz w:val="32"/>
          <w:szCs w:val="32"/>
          <w:u w:val="none"/>
          <w:lang w:eastAsia="zh-CN"/>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 w:hAnsi="仿宋" w:eastAsia="仿宋" w:cs="仿宋"/>
          <w:b w:val="0"/>
          <w:bCs w:val="0"/>
          <w:spacing w:val="0"/>
          <w:sz w:val="32"/>
          <w:szCs w:val="32"/>
        </w:rPr>
        <w:t>新时代主产区省级政府在粮食收储中作用研究</w:t>
      </w:r>
    </w:p>
    <w:p>
      <w:pPr>
        <w:widowControl w:val="0"/>
        <w:numPr>
          <w:numId w:val="0"/>
        </w:numPr>
        <w:wordWrap/>
        <w:adjustRightInd/>
        <w:snapToGrid/>
        <w:spacing w:line="620" w:lineRule="exact"/>
        <w:ind w:left="0" w:leftChars="0" w:right="0" w:firstLine="643" w:firstLineChars="200"/>
        <w:jc w:val="left"/>
        <w:textAlignment w:val="auto"/>
        <w:outlineLvl w:val="9"/>
        <w:rPr>
          <w:rFonts w:hint="eastAsia" w:ascii="仿宋_GB2312" w:hAnsi="仿宋_GB2312" w:eastAsia="仿宋_GB2312" w:cs="仿宋_GB2312"/>
          <w:kern w:val="0"/>
          <w:sz w:val="32"/>
          <w:szCs w:val="32"/>
          <w:u w:val="none"/>
          <w:lang w:val="en-US" w:eastAsia="zh-CN"/>
        </w:rPr>
      </w:pPr>
      <w:r>
        <w:rPr>
          <w:rFonts w:hint="eastAsia" w:ascii="仿宋_GB2312" w:hAnsi="仿宋_GB2312" w:cs="仿宋_GB2312"/>
          <w:b/>
          <w:bCs/>
          <w:kern w:val="0"/>
          <w:sz w:val="32"/>
          <w:szCs w:val="32"/>
          <w:u w:val="none"/>
          <w:lang w:val="en-US" w:eastAsia="zh-CN"/>
        </w:rPr>
        <w:t>完成</w:t>
      </w:r>
      <w:r>
        <w:rPr>
          <w:rFonts w:hint="eastAsia" w:ascii="仿宋_GB2312" w:hAnsi="仿宋_GB2312" w:eastAsia="仿宋_GB2312" w:cs="仿宋_GB2312"/>
          <w:b/>
          <w:bCs/>
          <w:kern w:val="0"/>
          <w:sz w:val="32"/>
          <w:szCs w:val="32"/>
          <w:u w:val="none"/>
          <w:lang w:val="en-US" w:eastAsia="zh-CN"/>
        </w:rPr>
        <w:t>单位：</w:t>
      </w:r>
      <w:r>
        <w:rPr>
          <w:rFonts w:hint="eastAsia" w:ascii="仿宋_GB2312" w:hAnsi="仿宋_GB2312" w:eastAsia="仿宋_GB2312" w:cs="仿宋_GB2312"/>
          <w:kern w:val="0"/>
          <w:sz w:val="32"/>
          <w:szCs w:val="32"/>
          <w:u w:val="none"/>
          <w:lang w:val="en-US" w:eastAsia="zh-CN"/>
        </w:rPr>
        <w:t>安徽省粮食局</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eastAsia="仿宋_GB2312" w:cs="仿宋_GB2312"/>
          <w:b/>
          <w:bCs/>
          <w:sz w:val="32"/>
          <w:szCs w:val="32"/>
          <w:u w:val="none"/>
          <w:lang w:eastAsia="zh-CN"/>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_GB2312" w:hAnsi="仿宋_GB2312" w:eastAsia="仿宋_GB2312" w:cs="仿宋_GB2312"/>
          <w:b w:val="0"/>
          <w:bCs w:val="0"/>
          <w:sz w:val="32"/>
          <w:szCs w:val="32"/>
          <w:u w:val="none"/>
          <w:lang w:eastAsia="zh-CN"/>
        </w:rPr>
        <w:t>深化粮食流通改革发展</w:t>
      </w:r>
      <w:r>
        <w:rPr>
          <w:rFonts w:hint="eastAsia" w:ascii="仿宋_GB2312" w:hAnsi="仿宋_GB2312" w:eastAsia="仿宋_GB2312" w:cs="仿宋_GB2312"/>
          <w:b w:val="0"/>
          <w:bCs w:val="0"/>
          <w:sz w:val="32"/>
          <w:szCs w:val="32"/>
          <w:u w:val="none"/>
          <w:lang w:val="en-US" w:eastAsia="zh-CN"/>
        </w:rPr>
        <w:t xml:space="preserve">  </w:t>
      </w:r>
      <w:r>
        <w:rPr>
          <w:rFonts w:hint="eastAsia" w:ascii="仿宋_GB2312" w:hAnsi="仿宋_GB2312" w:cs="仿宋_GB2312"/>
          <w:b w:val="0"/>
          <w:bCs w:val="0"/>
          <w:sz w:val="32"/>
          <w:szCs w:val="32"/>
          <w:u w:val="none"/>
          <w:lang w:val="en-US" w:eastAsia="zh-CN"/>
        </w:rPr>
        <w:t>切实</w:t>
      </w:r>
      <w:r>
        <w:rPr>
          <w:rFonts w:hint="eastAsia" w:ascii="仿宋_GB2312" w:hAnsi="仿宋_GB2312" w:eastAsia="仿宋_GB2312" w:cs="仿宋_GB2312"/>
          <w:b w:val="0"/>
          <w:bCs w:val="0"/>
          <w:sz w:val="32"/>
          <w:szCs w:val="32"/>
          <w:u w:val="none"/>
          <w:lang w:eastAsia="zh-CN"/>
        </w:rPr>
        <w:t>保障青海粮食安全</w:t>
      </w:r>
    </w:p>
    <w:p>
      <w:pPr>
        <w:widowControl w:val="0"/>
        <w:numPr>
          <w:numId w:val="0"/>
        </w:numPr>
        <w:wordWrap/>
        <w:adjustRightInd/>
        <w:snapToGrid/>
        <w:spacing w:line="620" w:lineRule="exact"/>
        <w:ind w:left="0" w:leftChars="0" w:right="0" w:firstLine="643" w:firstLineChars="200"/>
        <w:jc w:val="left"/>
        <w:textAlignment w:val="auto"/>
        <w:outlineLvl w:val="9"/>
        <w:rPr>
          <w:rFonts w:hint="eastAsia" w:ascii="仿宋_GB2312" w:hAnsi="仿宋_GB2312" w:eastAsia="仿宋_GB2312" w:cs="仿宋_GB2312"/>
          <w:kern w:val="0"/>
          <w:sz w:val="32"/>
          <w:szCs w:val="32"/>
          <w:u w:val="none"/>
          <w:lang w:val="en-US" w:eastAsia="zh-CN"/>
        </w:rPr>
      </w:pPr>
      <w:r>
        <w:rPr>
          <w:rFonts w:hint="eastAsia" w:ascii="仿宋_GB2312" w:hAnsi="仿宋_GB2312" w:cs="仿宋_GB2312"/>
          <w:b/>
          <w:bCs/>
          <w:kern w:val="0"/>
          <w:sz w:val="32"/>
          <w:szCs w:val="32"/>
          <w:u w:val="none"/>
          <w:lang w:val="en-US" w:eastAsia="zh-CN"/>
        </w:rPr>
        <w:t>完成</w:t>
      </w:r>
      <w:r>
        <w:rPr>
          <w:rFonts w:hint="eastAsia" w:ascii="仿宋_GB2312" w:hAnsi="仿宋_GB2312" w:eastAsia="仿宋_GB2312" w:cs="仿宋_GB2312"/>
          <w:b/>
          <w:bCs/>
          <w:kern w:val="0"/>
          <w:sz w:val="32"/>
          <w:szCs w:val="32"/>
          <w:u w:val="none"/>
          <w:lang w:val="en-US" w:eastAsia="zh-CN"/>
        </w:rPr>
        <w:t>单位：</w:t>
      </w:r>
      <w:r>
        <w:rPr>
          <w:rFonts w:hint="eastAsia" w:ascii="仿宋_GB2312" w:hAnsi="仿宋_GB2312" w:eastAsia="仿宋_GB2312" w:cs="仿宋_GB2312"/>
          <w:kern w:val="0"/>
          <w:sz w:val="32"/>
          <w:szCs w:val="32"/>
          <w:u w:val="none"/>
          <w:lang w:val="en-US" w:eastAsia="zh-CN"/>
        </w:rPr>
        <w:t>青海省粮食局</w:t>
      </w:r>
    </w:p>
    <w:p>
      <w:pPr>
        <w:widowControl w:val="0"/>
        <w:numPr>
          <w:numId w:val="0"/>
        </w:numPr>
        <w:wordWrap/>
        <w:adjustRightInd/>
        <w:snapToGrid/>
        <w:spacing w:line="620" w:lineRule="exact"/>
        <w:ind w:left="0" w:leftChars="0" w:right="0" w:firstLine="640" w:firstLineChars="200"/>
        <w:jc w:val="left"/>
        <w:textAlignment w:val="auto"/>
        <w:outlineLvl w:val="9"/>
        <w:rPr>
          <w:rFonts w:hint="eastAsia" w:ascii="仿宋_GB2312" w:hAnsi="仿宋_GB2312" w:eastAsia="仿宋_GB2312" w:cs="仿宋_GB2312"/>
          <w:kern w:val="0"/>
          <w:sz w:val="32"/>
          <w:szCs w:val="32"/>
          <w:u w:val="none"/>
          <w:lang w:val="en-US" w:eastAsia="zh-CN"/>
        </w:rPr>
      </w:pPr>
    </w:p>
    <w:p>
      <w:pPr>
        <w:widowControl w:val="0"/>
        <w:numPr>
          <w:numId w:val="0"/>
        </w:numPr>
        <w:wordWrap/>
        <w:adjustRightInd/>
        <w:snapToGrid/>
        <w:spacing w:line="620" w:lineRule="exact"/>
        <w:ind w:right="0"/>
        <w:jc w:val="center"/>
        <w:textAlignment w:val="auto"/>
        <w:outlineLvl w:val="9"/>
        <w:rPr>
          <w:rFonts w:hint="eastAsia" w:ascii="黑体" w:hAnsi="黑体" w:eastAsia="黑体" w:cs="黑体"/>
          <w:b w:val="0"/>
          <w:bCs w:val="0"/>
          <w:color w:val="000000"/>
          <w:spacing w:val="0"/>
          <w:kern w:val="0"/>
          <w:sz w:val="32"/>
          <w:szCs w:val="32"/>
          <w:u w:val="none"/>
          <w:lang w:val="en-US" w:eastAsia="zh-CN"/>
        </w:rPr>
      </w:pPr>
      <w:r>
        <w:rPr>
          <w:rFonts w:hint="eastAsia" w:ascii="黑体" w:hAnsi="黑体" w:eastAsia="黑体" w:cs="黑体"/>
          <w:b w:val="0"/>
          <w:bCs w:val="0"/>
          <w:color w:val="000000"/>
          <w:spacing w:val="0"/>
          <w:kern w:val="0"/>
          <w:sz w:val="32"/>
          <w:szCs w:val="32"/>
          <w:u w:val="none"/>
          <w:lang w:val="en-US" w:eastAsia="zh-CN"/>
        </w:rPr>
        <w:t>三等奖（8项）</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eastAsia="仿宋_GB2312" w:cs="仿宋_GB2312"/>
          <w:b/>
          <w:bCs/>
          <w:sz w:val="32"/>
          <w:szCs w:val="32"/>
          <w:u w:val="none"/>
          <w:lang w:eastAsia="zh-CN"/>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_GB2312" w:hAnsi="仿宋_GB2312" w:eastAsia="仿宋_GB2312" w:cs="仿宋_GB2312"/>
          <w:b w:val="0"/>
          <w:bCs w:val="0"/>
          <w:sz w:val="32"/>
          <w:szCs w:val="32"/>
          <w:u w:val="none"/>
          <w:lang w:eastAsia="zh-CN"/>
        </w:rPr>
        <w:t>江苏</w:t>
      </w:r>
      <w:r>
        <w:rPr>
          <w:rFonts w:hint="eastAsia" w:ascii="仿宋_GB2312" w:hAnsi="仿宋_GB2312" w:cs="仿宋_GB2312"/>
          <w:b w:val="0"/>
          <w:bCs w:val="0"/>
          <w:sz w:val="32"/>
          <w:szCs w:val="32"/>
          <w:u w:val="none"/>
          <w:lang w:eastAsia="zh-CN"/>
        </w:rPr>
        <w:t>省</w:t>
      </w:r>
      <w:r>
        <w:rPr>
          <w:rFonts w:hint="eastAsia" w:ascii="仿宋_GB2312" w:hAnsi="仿宋_GB2312" w:eastAsia="仿宋_GB2312" w:cs="仿宋_GB2312"/>
          <w:b w:val="0"/>
          <w:bCs w:val="0"/>
          <w:sz w:val="32"/>
          <w:szCs w:val="32"/>
          <w:u w:val="none"/>
          <w:lang w:eastAsia="zh-CN"/>
        </w:rPr>
        <w:t>粮食安全保障立法的探索</w:t>
      </w:r>
      <w:r>
        <w:rPr>
          <w:rFonts w:hint="eastAsia" w:ascii="仿宋_GB2312" w:hAnsi="仿宋_GB2312" w:cs="仿宋_GB2312"/>
          <w:b w:val="0"/>
          <w:bCs w:val="0"/>
          <w:sz w:val="32"/>
          <w:szCs w:val="32"/>
          <w:u w:val="none"/>
          <w:lang w:eastAsia="zh-CN"/>
        </w:rPr>
        <w:t>研究</w:t>
      </w:r>
    </w:p>
    <w:p>
      <w:pPr>
        <w:widowControl w:val="0"/>
        <w:numPr>
          <w:numId w:val="0"/>
        </w:numPr>
        <w:wordWrap/>
        <w:adjustRightInd/>
        <w:snapToGrid/>
        <w:spacing w:line="620" w:lineRule="exact"/>
        <w:ind w:left="0" w:leftChars="0" w:right="0" w:firstLine="643" w:firstLineChars="200"/>
        <w:jc w:val="left"/>
        <w:textAlignment w:val="auto"/>
        <w:outlineLvl w:val="9"/>
        <w:rPr>
          <w:rFonts w:hint="eastAsia" w:ascii="仿宋_GB2312" w:hAnsi="仿宋_GB2312" w:eastAsia="仿宋_GB2312" w:cs="仿宋_GB2312"/>
          <w:kern w:val="0"/>
          <w:sz w:val="32"/>
          <w:szCs w:val="32"/>
          <w:u w:val="none"/>
          <w:lang w:val="en-US" w:eastAsia="zh-CN"/>
        </w:rPr>
      </w:pPr>
      <w:r>
        <w:rPr>
          <w:rFonts w:hint="eastAsia" w:ascii="仿宋_GB2312" w:hAnsi="仿宋_GB2312" w:cs="仿宋_GB2312"/>
          <w:b/>
          <w:bCs/>
          <w:kern w:val="0"/>
          <w:sz w:val="32"/>
          <w:szCs w:val="32"/>
          <w:u w:val="none"/>
          <w:lang w:val="en-US" w:eastAsia="zh-CN"/>
        </w:rPr>
        <w:t>完成</w:t>
      </w:r>
      <w:r>
        <w:rPr>
          <w:rFonts w:hint="eastAsia" w:ascii="仿宋_GB2312" w:hAnsi="仿宋_GB2312" w:eastAsia="仿宋_GB2312" w:cs="仿宋_GB2312"/>
          <w:b/>
          <w:bCs/>
          <w:kern w:val="0"/>
          <w:sz w:val="32"/>
          <w:szCs w:val="32"/>
          <w:u w:val="none"/>
          <w:lang w:val="en-US" w:eastAsia="zh-CN"/>
        </w:rPr>
        <w:t>单位：</w:t>
      </w:r>
      <w:r>
        <w:rPr>
          <w:rFonts w:hint="eastAsia" w:ascii="仿宋_GB2312" w:hAnsi="仿宋_GB2312" w:eastAsia="仿宋_GB2312" w:cs="仿宋_GB2312"/>
          <w:kern w:val="0"/>
          <w:sz w:val="32"/>
          <w:szCs w:val="32"/>
          <w:u w:val="none"/>
          <w:lang w:val="en-US" w:eastAsia="zh-CN"/>
        </w:rPr>
        <w:t>江苏省粮食局</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eastAsia="仿宋_GB2312" w:cs="仿宋_GB2312"/>
          <w:b/>
          <w:bCs/>
          <w:sz w:val="32"/>
          <w:szCs w:val="32"/>
          <w:u w:val="none"/>
          <w:lang w:eastAsia="zh-CN"/>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_GB2312" w:hAnsi="仿宋_GB2312" w:eastAsia="仿宋_GB2312" w:cs="仿宋_GB2312"/>
          <w:b w:val="0"/>
          <w:bCs w:val="0"/>
          <w:sz w:val="32"/>
          <w:szCs w:val="32"/>
          <w:u w:val="none"/>
          <w:lang w:eastAsia="zh-CN"/>
        </w:rPr>
        <w:t>基于粮食安全视角下的新疆粮食流通体制改革研究</w:t>
      </w:r>
    </w:p>
    <w:p>
      <w:pPr>
        <w:widowControl w:val="0"/>
        <w:numPr>
          <w:numId w:val="0"/>
        </w:numPr>
        <w:wordWrap/>
        <w:adjustRightInd/>
        <w:snapToGrid/>
        <w:spacing w:line="620" w:lineRule="exact"/>
        <w:ind w:left="0" w:leftChars="0" w:right="0" w:firstLine="643" w:firstLineChars="200"/>
        <w:jc w:val="left"/>
        <w:textAlignment w:val="auto"/>
        <w:outlineLvl w:val="9"/>
        <w:rPr>
          <w:rFonts w:hint="eastAsia" w:ascii="仿宋_GB2312" w:hAnsi="仿宋_GB2312" w:eastAsia="仿宋_GB2312" w:cs="仿宋_GB2312"/>
          <w:kern w:val="0"/>
          <w:sz w:val="32"/>
          <w:szCs w:val="32"/>
          <w:u w:val="none"/>
          <w:lang w:val="en-US" w:eastAsia="zh-CN"/>
        </w:rPr>
      </w:pPr>
      <w:r>
        <w:rPr>
          <w:rFonts w:hint="eastAsia" w:ascii="仿宋_GB2312" w:hAnsi="仿宋_GB2312" w:cs="仿宋_GB2312"/>
          <w:b/>
          <w:bCs/>
          <w:kern w:val="0"/>
          <w:sz w:val="32"/>
          <w:szCs w:val="32"/>
          <w:u w:val="none"/>
          <w:lang w:val="en-US" w:eastAsia="zh-CN"/>
        </w:rPr>
        <w:t>完成</w:t>
      </w:r>
      <w:r>
        <w:rPr>
          <w:rFonts w:hint="eastAsia" w:ascii="仿宋_GB2312" w:hAnsi="仿宋_GB2312" w:eastAsia="仿宋_GB2312" w:cs="仿宋_GB2312"/>
          <w:b/>
          <w:bCs/>
          <w:kern w:val="0"/>
          <w:sz w:val="32"/>
          <w:szCs w:val="32"/>
          <w:u w:val="none"/>
          <w:lang w:val="en-US" w:eastAsia="zh-CN"/>
        </w:rPr>
        <w:t>单位：</w:t>
      </w:r>
      <w:r>
        <w:rPr>
          <w:rFonts w:hint="eastAsia" w:ascii="仿宋_GB2312" w:hAnsi="仿宋_GB2312" w:eastAsia="仿宋_GB2312" w:cs="仿宋_GB2312"/>
          <w:kern w:val="0"/>
          <w:sz w:val="32"/>
          <w:szCs w:val="32"/>
          <w:u w:val="none"/>
          <w:lang w:val="en-US" w:eastAsia="zh-CN"/>
        </w:rPr>
        <w:t>新疆维吾尔自治区粮食局</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eastAsia="仿宋_GB2312" w:cs="仿宋_GB2312"/>
          <w:b/>
          <w:bCs/>
          <w:kern w:val="0"/>
          <w:sz w:val="32"/>
          <w:szCs w:val="32"/>
          <w:u w:val="none"/>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_GB2312" w:hAnsi="仿宋_GB2312" w:eastAsia="仿宋_GB2312" w:cs="仿宋_GB2312"/>
          <w:b w:val="0"/>
          <w:bCs w:val="0"/>
          <w:kern w:val="0"/>
          <w:sz w:val="32"/>
          <w:szCs w:val="32"/>
          <w:u w:val="none"/>
        </w:rPr>
        <w:t>粮食安全新战略视阈下我国粮食供给侧结构性失衡的矫正机制与政策优化研究</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r>
        <w:rPr>
          <w:rFonts w:hint="eastAsia" w:ascii="仿宋_GB2312" w:hAnsi="仿宋_GB2312" w:cs="仿宋_GB2312"/>
          <w:b/>
          <w:bCs/>
          <w:kern w:val="0"/>
          <w:sz w:val="32"/>
          <w:szCs w:val="32"/>
          <w:u w:val="none"/>
          <w:lang w:val="en-US" w:eastAsia="zh-CN"/>
        </w:rPr>
        <w:t>完成</w:t>
      </w:r>
      <w:r>
        <w:rPr>
          <w:rFonts w:hint="eastAsia" w:ascii="仿宋_GB2312" w:hAnsi="仿宋_GB2312" w:eastAsia="仿宋_GB2312" w:cs="仿宋_GB2312"/>
          <w:b/>
          <w:bCs/>
          <w:kern w:val="0"/>
          <w:sz w:val="32"/>
          <w:szCs w:val="32"/>
          <w:u w:val="none"/>
          <w:lang w:val="en-US" w:eastAsia="zh-CN"/>
        </w:rPr>
        <w:t>单位：</w:t>
      </w:r>
      <w:r>
        <w:rPr>
          <w:rFonts w:hint="eastAsia" w:ascii="仿宋_GB2312" w:hAnsi="仿宋_GB2312" w:eastAsia="仿宋_GB2312" w:cs="仿宋_GB2312"/>
          <w:kern w:val="0"/>
          <w:sz w:val="32"/>
          <w:szCs w:val="32"/>
          <w:u w:val="none"/>
          <w:lang w:val="en-US" w:eastAsia="zh-CN"/>
        </w:rPr>
        <w:t>河南工业大学</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eastAsia="仿宋_GB2312" w:cs="仿宋_GB2312"/>
          <w:b w:val="0"/>
          <w:bCs w:val="0"/>
          <w:sz w:val="32"/>
          <w:szCs w:val="32"/>
          <w:u w:val="none"/>
          <w:lang w:eastAsia="zh-CN"/>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_GB2312" w:hAnsi="仿宋_GB2312" w:eastAsia="仿宋_GB2312" w:cs="仿宋_GB2312"/>
          <w:b w:val="0"/>
          <w:bCs w:val="0"/>
          <w:sz w:val="32"/>
          <w:szCs w:val="32"/>
          <w:u w:val="none"/>
          <w:lang w:eastAsia="zh-CN"/>
        </w:rPr>
        <w:t xml:space="preserve">立足山地公园省优势 </w:t>
      </w:r>
      <w:r>
        <w:rPr>
          <w:rFonts w:hint="eastAsia" w:ascii="仿宋_GB2312" w:hAnsi="仿宋_GB2312" w:eastAsia="仿宋_GB2312" w:cs="仿宋_GB2312"/>
          <w:b w:val="0"/>
          <w:bCs w:val="0"/>
          <w:sz w:val="32"/>
          <w:szCs w:val="32"/>
          <w:u w:val="none"/>
          <w:lang w:val="en-US" w:eastAsia="zh-CN"/>
        </w:rPr>
        <w:t xml:space="preserve"> </w:t>
      </w:r>
      <w:r>
        <w:rPr>
          <w:rFonts w:hint="eastAsia" w:ascii="仿宋_GB2312" w:hAnsi="仿宋_GB2312" w:eastAsia="仿宋_GB2312" w:cs="仿宋_GB2312"/>
          <w:b w:val="0"/>
          <w:bCs w:val="0"/>
          <w:sz w:val="32"/>
          <w:szCs w:val="32"/>
          <w:u w:val="none"/>
          <w:lang w:eastAsia="zh-CN"/>
        </w:rPr>
        <w:t>实施贵州好粮油行动</w:t>
      </w:r>
    </w:p>
    <w:p>
      <w:pPr>
        <w:widowControl w:val="0"/>
        <w:numPr>
          <w:numId w:val="0"/>
        </w:numPr>
        <w:wordWrap/>
        <w:adjustRightInd/>
        <w:snapToGrid/>
        <w:spacing w:line="620" w:lineRule="exact"/>
        <w:ind w:left="0" w:leftChars="0" w:right="0" w:firstLine="643" w:firstLineChars="200"/>
        <w:jc w:val="left"/>
        <w:textAlignment w:val="auto"/>
        <w:outlineLvl w:val="9"/>
        <w:rPr>
          <w:rFonts w:hint="eastAsia" w:ascii="仿宋_GB2312" w:hAnsi="仿宋_GB2312" w:eastAsia="仿宋_GB2312" w:cs="仿宋_GB2312"/>
          <w:kern w:val="0"/>
          <w:sz w:val="32"/>
          <w:szCs w:val="32"/>
          <w:u w:val="none"/>
          <w:lang w:val="en-US" w:eastAsia="zh-CN"/>
        </w:rPr>
      </w:pPr>
      <w:r>
        <w:rPr>
          <w:rFonts w:hint="eastAsia" w:ascii="仿宋_GB2312" w:hAnsi="仿宋_GB2312" w:cs="仿宋_GB2312"/>
          <w:b/>
          <w:bCs/>
          <w:kern w:val="0"/>
          <w:sz w:val="32"/>
          <w:szCs w:val="32"/>
          <w:u w:val="none"/>
          <w:lang w:val="en-US" w:eastAsia="zh-CN"/>
        </w:rPr>
        <w:t>完成</w:t>
      </w:r>
      <w:r>
        <w:rPr>
          <w:rFonts w:hint="eastAsia" w:ascii="仿宋_GB2312" w:hAnsi="仿宋_GB2312" w:eastAsia="仿宋_GB2312" w:cs="仿宋_GB2312"/>
          <w:b/>
          <w:bCs/>
          <w:kern w:val="0"/>
          <w:sz w:val="32"/>
          <w:szCs w:val="32"/>
          <w:u w:val="none"/>
          <w:lang w:val="en-US" w:eastAsia="zh-CN"/>
        </w:rPr>
        <w:t>单位：</w:t>
      </w:r>
      <w:r>
        <w:rPr>
          <w:rFonts w:hint="eastAsia" w:ascii="仿宋_GB2312" w:hAnsi="仿宋_GB2312" w:eastAsia="仿宋_GB2312" w:cs="仿宋_GB2312"/>
          <w:kern w:val="0"/>
          <w:sz w:val="32"/>
          <w:szCs w:val="32"/>
          <w:u w:val="none"/>
          <w:lang w:val="en-US" w:eastAsia="zh-CN"/>
        </w:rPr>
        <w:t>贵州省粮食局</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eastAsia="仿宋_GB2312" w:cs="仿宋_GB2312"/>
          <w:b/>
          <w:bCs/>
          <w:sz w:val="32"/>
          <w:szCs w:val="32"/>
          <w:u w:val="none"/>
          <w:lang w:eastAsia="zh-CN"/>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_GB2312" w:hAnsi="仿宋_GB2312" w:eastAsia="仿宋_GB2312" w:cs="仿宋_GB2312"/>
          <w:b w:val="0"/>
          <w:bCs w:val="0"/>
          <w:sz w:val="32"/>
          <w:szCs w:val="32"/>
          <w:u w:val="none"/>
        </w:rPr>
        <w:t>湖南省粮食质量安全监测体系检测能力与从业人员情况分析研究</w:t>
      </w:r>
    </w:p>
    <w:p>
      <w:pPr>
        <w:widowControl w:val="0"/>
        <w:numPr>
          <w:numId w:val="0"/>
        </w:numPr>
        <w:wordWrap/>
        <w:adjustRightInd/>
        <w:snapToGrid/>
        <w:spacing w:line="620" w:lineRule="exact"/>
        <w:ind w:left="0" w:leftChars="0" w:right="0" w:firstLine="643" w:firstLineChars="200"/>
        <w:jc w:val="left"/>
        <w:textAlignment w:val="auto"/>
        <w:outlineLvl w:val="9"/>
        <w:rPr>
          <w:rFonts w:hint="eastAsia" w:ascii="仿宋_GB2312" w:hAnsi="仿宋_GB2312" w:eastAsia="仿宋_GB2312" w:cs="仿宋_GB2312"/>
          <w:kern w:val="0"/>
          <w:sz w:val="32"/>
          <w:szCs w:val="32"/>
          <w:u w:val="none"/>
          <w:lang w:val="en-US" w:eastAsia="zh-CN"/>
        </w:rPr>
      </w:pPr>
      <w:r>
        <w:rPr>
          <w:rFonts w:hint="eastAsia" w:ascii="仿宋_GB2312" w:hAnsi="仿宋_GB2312" w:cs="仿宋_GB2312"/>
          <w:b/>
          <w:bCs/>
          <w:kern w:val="0"/>
          <w:sz w:val="32"/>
          <w:szCs w:val="32"/>
          <w:u w:val="none"/>
          <w:lang w:val="en-US" w:eastAsia="zh-CN"/>
        </w:rPr>
        <w:t>完成</w:t>
      </w:r>
      <w:r>
        <w:rPr>
          <w:rFonts w:hint="eastAsia" w:ascii="仿宋_GB2312" w:hAnsi="仿宋_GB2312" w:eastAsia="仿宋_GB2312" w:cs="仿宋_GB2312"/>
          <w:b/>
          <w:bCs/>
          <w:kern w:val="0"/>
          <w:sz w:val="32"/>
          <w:szCs w:val="32"/>
          <w:u w:val="none"/>
          <w:lang w:val="en-US" w:eastAsia="zh-CN"/>
        </w:rPr>
        <w:t>单位：</w:t>
      </w:r>
      <w:r>
        <w:rPr>
          <w:rFonts w:hint="eastAsia" w:ascii="仿宋_GB2312" w:hAnsi="仿宋_GB2312" w:eastAsia="仿宋_GB2312" w:cs="仿宋_GB2312"/>
          <w:kern w:val="0"/>
          <w:sz w:val="32"/>
          <w:szCs w:val="32"/>
          <w:u w:val="none"/>
          <w:lang w:val="en-US" w:eastAsia="zh-CN"/>
        </w:rPr>
        <w:t>湖南省粮食局</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eastAsia="仿宋_GB2312" w:cs="仿宋_GB2312"/>
          <w:b w:val="0"/>
          <w:bCs w:val="0"/>
          <w:sz w:val="32"/>
          <w:szCs w:val="32"/>
          <w:u w:val="none"/>
          <w:lang w:eastAsia="zh-CN"/>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_GB2312" w:hAnsi="仿宋_GB2312" w:eastAsia="仿宋_GB2312" w:cs="仿宋_GB2312"/>
          <w:b w:val="0"/>
          <w:bCs w:val="0"/>
          <w:sz w:val="32"/>
          <w:szCs w:val="32"/>
          <w:u w:val="none"/>
          <w:lang w:eastAsia="zh-CN"/>
        </w:rPr>
        <w:t>海南粮食流通监督检查存在问题及对策研究</w:t>
      </w:r>
    </w:p>
    <w:p>
      <w:pPr>
        <w:widowControl w:val="0"/>
        <w:numPr>
          <w:numId w:val="0"/>
        </w:numPr>
        <w:wordWrap/>
        <w:adjustRightInd/>
        <w:snapToGrid/>
        <w:spacing w:line="620" w:lineRule="exact"/>
        <w:ind w:left="0" w:leftChars="0" w:right="0" w:firstLine="643" w:firstLineChars="200"/>
        <w:jc w:val="left"/>
        <w:textAlignment w:val="auto"/>
        <w:outlineLvl w:val="9"/>
        <w:rPr>
          <w:rFonts w:hint="eastAsia" w:ascii="仿宋_GB2312" w:hAnsi="仿宋_GB2312" w:eastAsia="仿宋_GB2312" w:cs="仿宋_GB2312"/>
          <w:kern w:val="0"/>
          <w:sz w:val="32"/>
          <w:szCs w:val="32"/>
          <w:u w:val="none"/>
          <w:lang w:val="en-US" w:eastAsia="zh-CN"/>
        </w:rPr>
      </w:pPr>
      <w:r>
        <w:rPr>
          <w:rFonts w:hint="eastAsia" w:ascii="仿宋_GB2312" w:hAnsi="仿宋_GB2312" w:cs="仿宋_GB2312"/>
          <w:b/>
          <w:bCs/>
          <w:kern w:val="0"/>
          <w:sz w:val="32"/>
          <w:szCs w:val="32"/>
          <w:u w:val="none"/>
          <w:lang w:val="en-US" w:eastAsia="zh-CN"/>
        </w:rPr>
        <w:t>完成</w:t>
      </w:r>
      <w:r>
        <w:rPr>
          <w:rFonts w:hint="eastAsia" w:ascii="仿宋_GB2312" w:hAnsi="仿宋_GB2312" w:eastAsia="仿宋_GB2312" w:cs="仿宋_GB2312"/>
          <w:b/>
          <w:bCs/>
          <w:kern w:val="0"/>
          <w:sz w:val="32"/>
          <w:szCs w:val="32"/>
          <w:u w:val="none"/>
          <w:lang w:val="en-US" w:eastAsia="zh-CN"/>
        </w:rPr>
        <w:t>单位：</w:t>
      </w:r>
      <w:r>
        <w:rPr>
          <w:rFonts w:hint="eastAsia" w:ascii="仿宋_GB2312" w:hAnsi="仿宋_GB2312" w:eastAsia="仿宋_GB2312" w:cs="仿宋_GB2312"/>
          <w:kern w:val="0"/>
          <w:sz w:val="32"/>
          <w:szCs w:val="32"/>
          <w:u w:val="none"/>
          <w:lang w:val="en-US" w:eastAsia="zh-CN"/>
        </w:rPr>
        <w:t>海南省粮食局</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eastAsia="仿宋_GB2312" w:cs="仿宋_GB2312"/>
          <w:b/>
          <w:bCs/>
          <w:sz w:val="32"/>
          <w:szCs w:val="32"/>
          <w:u w:val="none"/>
          <w:lang w:eastAsia="zh-CN"/>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_GB2312" w:hAnsi="仿宋_GB2312" w:eastAsia="仿宋_GB2312" w:cs="仿宋_GB2312"/>
          <w:b w:val="0"/>
          <w:bCs w:val="0"/>
          <w:sz w:val="32"/>
          <w:szCs w:val="32"/>
          <w:u w:val="none"/>
          <w:lang w:eastAsia="zh-CN"/>
        </w:rPr>
        <w:t>进一步运用市场机制提升省级储备粮</w:t>
      </w:r>
      <w:r>
        <w:rPr>
          <w:rFonts w:hint="eastAsia" w:ascii="仿宋_GB2312" w:hAnsi="仿宋_GB2312" w:cs="仿宋_GB2312"/>
          <w:b w:val="0"/>
          <w:bCs w:val="0"/>
          <w:sz w:val="32"/>
          <w:szCs w:val="32"/>
          <w:u w:val="none"/>
          <w:lang w:eastAsia="zh-CN"/>
        </w:rPr>
        <w:t>运作</w:t>
      </w:r>
      <w:r>
        <w:rPr>
          <w:rFonts w:hint="eastAsia" w:ascii="仿宋_GB2312" w:hAnsi="仿宋_GB2312" w:eastAsia="仿宋_GB2312" w:cs="仿宋_GB2312"/>
          <w:b w:val="0"/>
          <w:bCs w:val="0"/>
          <w:sz w:val="32"/>
          <w:szCs w:val="32"/>
          <w:u w:val="none"/>
          <w:lang w:eastAsia="zh-CN"/>
        </w:rPr>
        <w:t>水平</w:t>
      </w:r>
      <w:r>
        <w:rPr>
          <w:rFonts w:hint="eastAsia" w:ascii="仿宋_GB2312" w:hAnsi="仿宋_GB2312" w:cs="仿宋_GB2312"/>
          <w:b w:val="0"/>
          <w:bCs w:val="0"/>
          <w:sz w:val="32"/>
          <w:szCs w:val="32"/>
          <w:u w:val="none"/>
          <w:lang w:eastAsia="zh-CN"/>
        </w:rPr>
        <w:t>研究</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r>
        <w:rPr>
          <w:rFonts w:hint="eastAsia" w:ascii="仿宋_GB2312" w:hAnsi="仿宋_GB2312" w:cs="仿宋_GB2312"/>
          <w:b/>
          <w:bCs/>
          <w:kern w:val="0"/>
          <w:sz w:val="32"/>
          <w:szCs w:val="32"/>
          <w:u w:val="none"/>
          <w:lang w:val="en-US" w:eastAsia="zh-CN"/>
        </w:rPr>
        <w:t>完成</w:t>
      </w:r>
      <w:r>
        <w:rPr>
          <w:rFonts w:hint="eastAsia" w:ascii="仿宋_GB2312" w:hAnsi="仿宋_GB2312" w:eastAsia="仿宋_GB2312" w:cs="仿宋_GB2312"/>
          <w:b/>
          <w:bCs/>
          <w:kern w:val="0"/>
          <w:sz w:val="32"/>
          <w:szCs w:val="32"/>
          <w:u w:val="none"/>
          <w:lang w:val="en-US" w:eastAsia="zh-CN"/>
        </w:rPr>
        <w:t>单位：</w:t>
      </w:r>
      <w:r>
        <w:rPr>
          <w:rFonts w:hint="eastAsia" w:ascii="仿宋_GB2312" w:hAnsi="仿宋_GB2312" w:eastAsia="仿宋_GB2312" w:cs="仿宋_GB2312"/>
          <w:kern w:val="0"/>
          <w:sz w:val="32"/>
          <w:szCs w:val="32"/>
          <w:u w:val="none"/>
          <w:lang w:val="en-US" w:eastAsia="zh-CN"/>
        </w:rPr>
        <w:t>广东省粮食局</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eastAsia="仿宋_GB2312" w:cs="仿宋_GB2312"/>
          <w:b/>
          <w:bCs/>
          <w:sz w:val="32"/>
          <w:szCs w:val="32"/>
          <w:u w:val="none"/>
          <w:lang w:eastAsia="zh-CN"/>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_GB2312" w:hAnsi="仿宋_GB2312" w:eastAsia="仿宋_GB2312" w:cs="仿宋_GB2312"/>
          <w:b w:val="0"/>
          <w:bCs w:val="0"/>
          <w:i w:val="0"/>
          <w:color w:val="000000"/>
          <w:kern w:val="0"/>
          <w:sz w:val="32"/>
          <w:szCs w:val="32"/>
          <w:u w:val="none"/>
          <w:lang w:val="en-US" w:eastAsia="zh-CN"/>
        </w:rPr>
        <w:t>优质小麦质量监管模式探究</w:t>
      </w:r>
    </w:p>
    <w:p>
      <w:pPr>
        <w:widowControl w:val="0"/>
        <w:numPr>
          <w:numId w:val="0"/>
        </w:numPr>
        <w:wordWrap/>
        <w:adjustRightInd/>
        <w:snapToGrid/>
        <w:spacing w:line="620" w:lineRule="exact"/>
        <w:ind w:left="0" w:leftChars="0" w:right="0" w:firstLine="643" w:firstLineChars="200"/>
        <w:jc w:val="left"/>
        <w:textAlignment w:val="auto"/>
        <w:outlineLvl w:val="9"/>
        <w:rPr>
          <w:rFonts w:hint="eastAsia" w:ascii="仿宋_GB2312" w:hAnsi="仿宋_GB2312" w:eastAsia="仿宋_GB2312" w:cs="仿宋_GB2312"/>
          <w:kern w:val="0"/>
          <w:sz w:val="32"/>
          <w:szCs w:val="32"/>
          <w:u w:val="none"/>
          <w:lang w:val="en-US" w:eastAsia="zh-CN"/>
        </w:rPr>
      </w:pPr>
      <w:r>
        <w:rPr>
          <w:rFonts w:hint="eastAsia" w:ascii="仿宋_GB2312" w:hAnsi="仿宋_GB2312" w:cs="仿宋_GB2312"/>
          <w:b/>
          <w:bCs/>
          <w:kern w:val="0"/>
          <w:sz w:val="32"/>
          <w:szCs w:val="32"/>
          <w:u w:val="none"/>
          <w:lang w:val="en-US" w:eastAsia="zh-CN"/>
        </w:rPr>
        <w:t>完成</w:t>
      </w:r>
      <w:r>
        <w:rPr>
          <w:rFonts w:hint="eastAsia" w:ascii="仿宋_GB2312" w:hAnsi="仿宋_GB2312" w:eastAsia="仿宋_GB2312" w:cs="仿宋_GB2312"/>
          <w:b/>
          <w:bCs/>
          <w:kern w:val="0"/>
          <w:sz w:val="32"/>
          <w:szCs w:val="32"/>
          <w:u w:val="none"/>
          <w:lang w:val="en-US" w:eastAsia="zh-CN"/>
        </w:rPr>
        <w:t>单位：</w:t>
      </w:r>
      <w:r>
        <w:rPr>
          <w:rFonts w:hint="eastAsia" w:ascii="仿宋_GB2312" w:hAnsi="仿宋_GB2312" w:eastAsia="仿宋_GB2312" w:cs="仿宋_GB2312"/>
          <w:kern w:val="0"/>
          <w:sz w:val="32"/>
          <w:szCs w:val="32"/>
          <w:u w:val="none"/>
          <w:lang w:val="en-US" w:eastAsia="zh-CN"/>
        </w:rPr>
        <w:t>河南省粮食局</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p>
    <w:p>
      <w:pPr>
        <w:widowControl w:val="0"/>
        <w:numPr>
          <w:numId w:val="0"/>
        </w:numPr>
        <w:wordWrap/>
        <w:adjustRightInd/>
        <w:snapToGrid/>
        <w:spacing w:line="620" w:lineRule="exact"/>
        <w:ind w:right="0"/>
        <w:jc w:val="center"/>
        <w:textAlignment w:val="auto"/>
        <w:outlineLvl w:val="9"/>
        <w:rPr>
          <w:rFonts w:hint="eastAsia" w:ascii="黑体" w:hAnsi="黑体" w:eastAsia="黑体" w:cs="黑体"/>
          <w:b w:val="0"/>
          <w:bCs w:val="0"/>
          <w:color w:val="000000"/>
          <w:spacing w:val="0"/>
          <w:kern w:val="0"/>
          <w:sz w:val="32"/>
          <w:szCs w:val="32"/>
          <w:u w:val="none"/>
          <w:lang w:val="en-US" w:eastAsia="zh-CN"/>
        </w:rPr>
      </w:pPr>
      <w:r>
        <w:rPr>
          <w:rFonts w:hint="eastAsia" w:ascii="黑体" w:hAnsi="黑体" w:eastAsia="黑体" w:cs="黑体"/>
          <w:b w:val="0"/>
          <w:bCs w:val="0"/>
          <w:color w:val="000000"/>
          <w:spacing w:val="0"/>
          <w:kern w:val="0"/>
          <w:sz w:val="32"/>
          <w:szCs w:val="32"/>
          <w:u w:val="none"/>
          <w:lang w:val="en-US" w:eastAsia="zh-CN"/>
        </w:rPr>
        <w:t>优秀奖（6项）</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eastAsia="仿宋_GB2312" w:cs="仿宋_GB2312"/>
          <w:b/>
          <w:bCs/>
          <w:sz w:val="32"/>
          <w:szCs w:val="32"/>
          <w:u w:val="none"/>
          <w:lang w:eastAsia="zh-CN"/>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_GB2312" w:hAnsi="仿宋_GB2312" w:cs="仿宋_GB2312"/>
          <w:b w:val="0"/>
          <w:bCs w:val="0"/>
          <w:color w:val="000000"/>
          <w:spacing w:val="0"/>
          <w:kern w:val="0"/>
          <w:sz w:val="32"/>
          <w:szCs w:val="32"/>
          <w:u w:val="none"/>
          <w:lang w:val="en-US" w:eastAsia="zh-CN"/>
        </w:rPr>
        <w:t>关于</w:t>
      </w:r>
      <w:r>
        <w:rPr>
          <w:rFonts w:hint="eastAsia" w:ascii="仿宋_GB2312" w:hAnsi="仿宋_GB2312" w:eastAsia="仿宋_GB2312" w:cs="仿宋_GB2312"/>
          <w:b w:val="0"/>
          <w:bCs w:val="0"/>
          <w:sz w:val="32"/>
          <w:szCs w:val="32"/>
          <w:u w:val="none"/>
          <w:lang w:eastAsia="zh-CN"/>
        </w:rPr>
        <w:t>构建四川现代粮食</w:t>
      </w:r>
      <w:r>
        <w:rPr>
          <w:rFonts w:hint="eastAsia" w:ascii="仿宋_GB2312" w:hAnsi="仿宋_GB2312" w:cs="仿宋_GB2312"/>
          <w:b w:val="0"/>
          <w:bCs w:val="0"/>
          <w:sz w:val="32"/>
          <w:szCs w:val="32"/>
          <w:u w:val="none"/>
          <w:lang w:eastAsia="zh-CN"/>
        </w:rPr>
        <w:t>流通</w:t>
      </w:r>
      <w:r>
        <w:rPr>
          <w:rFonts w:hint="eastAsia" w:ascii="仿宋_GB2312" w:hAnsi="仿宋_GB2312" w:eastAsia="仿宋_GB2312" w:cs="仿宋_GB2312"/>
          <w:b w:val="0"/>
          <w:bCs w:val="0"/>
          <w:sz w:val="32"/>
          <w:szCs w:val="32"/>
          <w:u w:val="none"/>
          <w:lang w:eastAsia="zh-CN"/>
        </w:rPr>
        <w:t>产业体系研究</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r>
        <w:rPr>
          <w:rFonts w:hint="eastAsia" w:ascii="仿宋_GB2312" w:hAnsi="仿宋_GB2312" w:cs="仿宋_GB2312"/>
          <w:b/>
          <w:bCs/>
          <w:kern w:val="0"/>
          <w:sz w:val="32"/>
          <w:szCs w:val="32"/>
          <w:u w:val="none"/>
          <w:lang w:val="en-US" w:eastAsia="zh-CN"/>
        </w:rPr>
        <w:t>完成</w:t>
      </w:r>
      <w:r>
        <w:rPr>
          <w:rFonts w:hint="eastAsia" w:ascii="仿宋_GB2312" w:hAnsi="仿宋_GB2312" w:eastAsia="仿宋_GB2312" w:cs="仿宋_GB2312"/>
          <w:b/>
          <w:bCs/>
          <w:kern w:val="0"/>
          <w:sz w:val="32"/>
          <w:szCs w:val="32"/>
          <w:u w:val="none"/>
          <w:lang w:val="en-US" w:eastAsia="zh-CN"/>
        </w:rPr>
        <w:t>单位：</w:t>
      </w:r>
      <w:r>
        <w:rPr>
          <w:rFonts w:hint="eastAsia" w:ascii="仿宋_GB2312" w:hAnsi="仿宋_GB2312" w:eastAsia="仿宋_GB2312" w:cs="仿宋_GB2312"/>
          <w:kern w:val="0"/>
          <w:sz w:val="32"/>
          <w:szCs w:val="32"/>
          <w:u w:val="none"/>
          <w:lang w:val="en-US" w:eastAsia="zh-CN"/>
        </w:rPr>
        <w:t>四川省粮食局</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eastAsia="仿宋_GB2312" w:cs="仿宋_GB2312"/>
          <w:b/>
          <w:bCs/>
          <w:i w:val="0"/>
          <w:color w:val="000000"/>
          <w:spacing w:val="0"/>
          <w:sz w:val="32"/>
          <w:szCs w:val="32"/>
          <w:u w:val="none"/>
          <w:lang w:eastAsia="zh-CN"/>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_GB2312" w:hAnsi="仿宋_GB2312" w:eastAsia="仿宋_GB2312" w:cs="仿宋_GB2312"/>
          <w:b w:val="0"/>
          <w:bCs w:val="0"/>
          <w:i w:val="0"/>
          <w:color w:val="000000"/>
          <w:spacing w:val="0"/>
          <w:sz w:val="32"/>
          <w:szCs w:val="32"/>
          <w:u w:val="none"/>
          <w:lang w:eastAsia="zh-CN"/>
        </w:rPr>
        <w:t>河北军粮军民融合式发展研究</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r>
        <w:rPr>
          <w:rFonts w:hint="eastAsia" w:ascii="仿宋_GB2312" w:hAnsi="仿宋_GB2312" w:cs="仿宋_GB2312"/>
          <w:b/>
          <w:bCs/>
          <w:spacing w:val="0"/>
          <w:kern w:val="0"/>
          <w:sz w:val="32"/>
          <w:szCs w:val="32"/>
          <w:u w:val="none"/>
          <w:lang w:val="en-US" w:eastAsia="zh-CN"/>
        </w:rPr>
        <w:t>完成</w:t>
      </w:r>
      <w:r>
        <w:rPr>
          <w:rFonts w:hint="eastAsia" w:ascii="仿宋_GB2312" w:hAnsi="仿宋_GB2312" w:eastAsia="仿宋_GB2312" w:cs="仿宋_GB2312"/>
          <w:b/>
          <w:bCs/>
          <w:spacing w:val="0"/>
          <w:kern w:val="0"/>
          <w:sz w:val="32"/>
          <w:szCs w:val="32"/>
          <w:u w:val="none"/>
          <w:lang w:val="en-US" w:eastAsia="zh-CN"/>
        </w:rPr>
        <w:t>单位：</w:t>
      </w:r>
      <w:r>
        <w:rPr>
          <w:rFonts w:hint="eastAsia" w:ascii="仿宋_GB2312" w:hAnsi="仿宋_GB2312" w:eastAsia="仿宋_GB2312" w:cs="仿宋_GB2312"/>
          <w:spacing w:val="0"/>
          <w:kern w:val="0"/>
          <w:sz w:val="32"/>
          <w:szCs w:val="32"/>
          <w:u w:val="none"/>
          <w:lang w:val="en-US" w:eastAsia="zh-CN"/>
        </w:rPr>
        <w:t>河北省粮食局</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 w:hAnsi="仿宋" w:eastAsia="仿宋" w:cs="仿宋"/>
          <w:b w:val="0"/>
          <w:bCs/>
          <w:sz w:val="32"/>
          <w:szCs w:val="32"/>
          <w:u w:val="none"/>
          <w:lang w:eastAsia="zh-CN"/>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 w:hAnsi="仿宋" w:eastAsia="仿宋" w:cs="仿宋"/>
          <w:b w:val="0"/>
          <w:bCs/>
          <w:sz w:val="32"/>
          <w:szCs w:val="32"/>
        </w:rPr>
        <w:t>我国口粮供需状况的多源数据信息分析</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r>
        <w:rPr>
          <w:rFonts w:hint="eastAsia" w:ascii="仿宋_GB2312" w:hAnsi="仿宋_GB2312" w:cs="仿宋_GB2312"/>
          <w:b/>
          <w:bCs/>
          <w:kern w:val="0"/>
          <w:sz w:val="32"/>
          <w:szCs w:val="32"/>
          <w:u w:val="none"/>
          <w:lang w:val="en-US" w:eastAsia="zh-CN"/>
        </w:rPr>
        <w:t>完成</w:t>
      </w:r>
      <w:r>
        <w:rPr>
          <w:rFonts w:hint="eastAsia" w:ascii="仿宋_GB2312" w:hAnsi="仿宋_GB2312" w:eastAsia="仿宋_GB2312" w:cs="仿宋_GB2312"/>
          <w:b/>
          <w:bCs/>
          <w:kern w:val="0"/>
          <w:sz w:val="32"/>
          <w:szCs w:val="32"/>
          <w:u w:val="none"/>
          <w:lang w:val="en-US" w:eastAsia="zh-CN"/>
        </w:rPr>
        <w:t>单位：</w:t>
      </w:r>
      <w:r>
        <w:rPr>
          <w:rFonts w:hint="eastAsia" w:ascii="仿宋_GB2312" w:hAnsi="仿宋_GB2312" w:eastAsia="仿宋_GB2312" w:cs="仿宋_GB2312"/>
          <w:kern w:val="0"/>
          <w:sz w:val="32"/>
          <w:szCs w:val="32"/>
          <w:u w:val="none"/>
          <w:lang w:val="en-US" w:eastAsia="zh-CN"/>
        </w:rPr>
        <w:t>国家粮食局科学研究院</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p>
    <w:p>
      <w:pPr>
        <w:widowControl w:val="0"/>
        <w:wordWrap/>
        <w:adjustRightInd/>
        <w:snapToGrid/>
        <w:spacing w:line="620" w:lineRule="exact"/>
        <w:ind w:left="0" w:leftChars="0" w:right="0" w:firstLine="643" w:firstLineChars="200"/>
        <w:jc w:val="left"/>
        <w:textAlignment w:val="auto"/>
        <w:outlineLvl w:val="9"/>
        <w:rPr>
          <w:rFonts w:hint="eastAsia" w:ascii="仿宋_GB2312" w:hAnsi="仿宋_GB2312" w:eastAsia="仿宋_GB2312" w:cs="仿宋_GB2312"/>
          <w:b w:val="0"/>
          <w:bCs w:val="0"/>
          <w:sz w:val="32"/>
          <w:szCs w:val="32"/>
          <w:u w:val="none"/>
          <w:lang w:eastAsia="zh-CN"/>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_GB2312" w:hAnsi="仿宋_GB2312" w:eastAsia="仿宋_GB2312" w:cs="仿宋_GB2312"/>
          <w:b w:val="0"/>
          <w:bCs w:val="0"/>
          <w:sz w:val="32"/>
          <w:szCs w:val="32"/>
          <w:u w:val="none"/>
          <w:lang w:eastAsia="zh-CN"/>
        </w:rPr>
        <w:t>重要粮食品种交易价格指数</w:t>
      </w:r>
      <w:r>
        <w:rPr>
          <w:rFonts w:hint="eastAsia" w:ascii="仿宋_GB2312" w:hAnsi="仿宋_GB2312" w:cs="仿宋_GB2312"/>
          <w:b w:val="0"/>
          <w:bCs w:val="0"/>
          <w:sz w:val="32"/>
          <w:szCs w:val="32"/>
          <w:u w:val="none"/>
          <w:lang w:eastAsia="zh-CN"/>
        </w:rPr>
        <w:t>编制</w:t>
      </w:r>
      <w:r>
        <w:rPr>
          <w:rFonts w:hint="eastAsia" w:ascii="仿宋_GB2312" w:hAnsi="仿宋_GB2312" w:eastAsia="仿宋_GB2312" w:cs="仿宋_GB2312"/>
          <w:b w:val="0"/>
          <w:bCs w:val="0"/>
          <w:sz w:val="32"/>
          <w:szCs w:val="32"/>
          <w:u w:val="none"/>
          <w:lang w:eastAsia="zh-CN"/>
        </w:rPr>
        <w:t>研究</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r>
        <w:rPr>
          <w:rFonts w:hint="eastAsia" w:ascii="仿宋_GB2312" w:hAnsi="仿宋_GB2312" w:cs="仿宋_GB2312"/>
          <w:b/>
          <w:bCs/>
          <w:kern w:val="0"/>
          <w:sz w:val="32"/>
          <w:szCs w:val="32"/>
          <w:u w:val="none"/>
          <w:lang w:val="en-US" w:eastAsia="zh-CN"/>
        </w:rPr>
        <w:t>完成</w:t>
      </w:r>
      <w:r>
        <w:rPr>
          <w:rFonts w:hint="eastAsia" w:ascii="仿宋_GB2312" w:hAnsi="仿宋_GB2312" w:eastAsia="仿宋_GB2312" w:cs="仿宋_GB2312"/>
          <w:b/>
          <w:bCs/>
          <w:kern w:val="0"/>
          <w:sz w:val="32"/>
          <w:szCs w:val="32"/>
          <w:u w:val="none"/>
          <w:lang w:val="en-US" w:eastAsia="zh-CN"/>
        </w:rPr>
        <w:t>单位：</w:t>
      </w:r>
      <w:r>
        <w:rPr>
          <w:rFonts w:hint="eastAsia" w:ascii="仿宋_GB2312" w:hAnsi="仿宋_GB2312" w:eastAsia="仿宋_GB2312" w:cs="仿宋_GB2312"/>
          <w:kern w:val="0"/>
          <w:sz w:val="32"/>
          <w:szCs w:val="32"/>
          <w:u w:val="none"/>
          <w:lang w:val="en-US" w:eastAsia="zh-CN"/>
        </w:rPr>
        <w:t>国家粮食局粮食交易协调中心</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p>
    <w:p>
      <w:pPr>
        <w:widowControl w:val="0"/>
        <w:wordWrap/>
        <w:adjustRightInd/>
        <w:snapToGrid/>
        <w:spacing w:line="620" w:lineRule="exact"/>
        <w:ind w:left="0" w:leftChars="0" w:right="0" w:firstLine="643" w:firstLineChars="200"/>
        <w:jc w:val="left"/>
        <w:textAlignment w:val="auto"/>
        <w:outlineLvl w:val="9"/>
        <w:rPr>
          <w:rFonts w:ascii="华文中宋" w:hAnsi="华文中宋" w:eastAsia="华文中宋" w:cs="Times New Roman"/>
          <w:b/>
          <w:bCs/>
          <w:sz w:val="32"/>
          <w:szCs w:val="32"/>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 w:hAnsi="仿宋" w:eastAsia="仿宋" w:cs="仿宋"/>
          <w:b w:val="0"/>
          <w:bCs w:val="0"/>
          <w:sz w:val="32"/>
          <w:szCs w:val="32"/>
        </w:rPr>
        <w:t>陕西健康粮油食品产业发展研究</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r>
        <w:rPr>
          <w:rFonts w:hint="eastAsia" w:ascii="仿宋_GB2312" w:hAnsi="仿宋_GB2312" w:cs="仿宋_GB2312"/>
          <w:b/>
          <w:bCs/>
          <w:kern w:val="0"/>
          <w:sz w:val="32"/>
          <w:szCs w:val="32"/>
          <w:u w:val="none"/>
          <w:lang w:val="en-US" w:eastAsia="zh-CN"/>
        </w:rPr>
        <w:t>完成</w:t>
      </w:r>
      <w:r>
        <w:rPr>
          <w:rFonts w:hint="eastAsia" w:ascii="仿宋_GB2312" w:hAnsi="仿宋_GB2312" w:eastAsia="仿宋_GB2312" w:cs="仿宋_GB2312"/>
          <w:b/>
          <w:bCs/>
          <w:kern w:val="0"/>
          <w:sz w:val="32"/>
          <w:szCs w:val="32"/>
          <w:u w:val="none"/>
          <w:lang w:val="en-US" w:eastAsia="zh-CN"/>
        </w:rPr>
        <w:t>单位：</w:t>
      </w:r>
      <w:r>
        <w:rPr>
          <w:rFonts w:hint="eastAsia" w:ascii="仿宋_GB2312" w:hAnsi="仿宋_GB2312" w:eastAsia="仿宋_GB2312" w:cs="仿宋_GB2312"/>
          <w:kern w:val="0"/>
          <w:sz w:val="32"/>
          <w:szCs w:val="32"/>
          <w:u w:val="none"/>
          <w:lang w:val="en-US" w:eastAsia="zh-CN"/>
        </w:rPr>
        <w:t>陕西省粮食局</w:t>
      </w:r>
      <w:bookmarkStart w:id="0" w:name="_GoBack"/>
      <w:bookmarkEnd w:id="0"/>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eastAsia="仿宋_GB2312" w:cs="仿宋_GB2312"/>
          <w:b/>
          <w:bCs/>
          <w:sz w:val="32"/>
          <w:szCs w:val="32"/>
          <w:u w:val="none"/>
          <w:lang w:eastAsia="zh-CN"/>
        </w:rPr>
      </w:pPr>
      <w:r>
        <w:rPr>
          <w:rFonts w:hint="eastAsia" w:ascii="仿宋_GB2312" w:hAnsi="仿宋_GB2312" w:cs="仿宋_GB2312"/>
          <w:b/>
          <w:bCs/>
          <w:color w:val="000000"/>
          <w:spacing w:val="0"/>
          <w:kern w:val="0"/>
          <w:sz w:val="32"/>
          <w:szCs w:val="32"/>
          <w:u w:val="none"/>
          <w:lang w:val="en-US" w:eastAsia="zh-CN"/>
        </w:rPr>
        <w:t>课题名称：</w:t>
      </w:r>
      <w:r>
        <w:rPr>
          <w:rFonts w:hint="eastAsia" w:ascii="仿宋_GB2312" w:hAnsi="仿宋_GB2312" w:eastAsia="仿宋_GB2312" w:cs="仿宋_GB2312"/>
          <w:b w:val="0"/>
          <w:bCs w:val="0"/>
          <w:sz w:val="32"/>
          <w:szCs w:val="32"/>
          <w:u w:val="none"/>
          <w:lang w:eastAsia="zh-CN"/>
        </w:rPr>
        <w:t>新形势下加强和改进</w:t>
      </w:r>
      <w:r>
        <w:rPr>
          <w:rFonts w:hint="eastAsia" w:ascii="仿宋_GB2312" w:hAnsi="仿宋_GB2312" w:cs="仿宋_GB2312"/>
          <w:b w:val="0"/>
          <w:bCs w:val="0"/>
          <w:sz w:val="32"/>
          <w:szCs w:val="32"/>
          <w:u w:val="none"/>
          <w:lang w:eastAsia="zh-CN"/>
        </w:rPr>
        <w:t>云南</w:t>
      </w:r>
      <w:r>
        <w:rPr>
          <w:rFonts w:hint="eastAsia" w:ascii="仿宋_GB2312" w:hAnsi="仿宋_GB2312" w:eastAsia="仿宋_GB2312" w:cs="仿宋_GB2312"/>
          <w:b w:val="0"/>
          <w:bCs w:val="0"/>
          <w:sz w:val="32"/>
          <w:szCs w:val="32"/>
          <w:u w:val="none"/>
          <w:lang w:eastAsia="zh-CN"/>
        </w:rPr>
        <w:t>粮食宏观调控</w:t>
      </w:r>
    </w:p>
    <w:p>
      <w:pPr>
        <w:widowControl w:val="0"/>
        <w:numPr>
          <w:numId w:val="0"/>
        </w:numPr>
        <w:wordWrap/>
        <w:adjustRightInd/>
        <w:snapToGrid/>
        <w:spacing w:line="620" w:lineRule="exact"/>
        <w:ind w:left="0" w:leftChars="0" w:right="0" w:firstLine="643" w:firstLineChars="200"/>
        <w:jc w:val="both"/>
        <w:textAlignment w:val="auto"/>
        <w:outlineLvl w:val="9"/>
        <w:rPr>
          <w:rFonts w:hint="eastAsia" w:ascii="仿宋_GB2312" w:hAnsi="仿宋_GB2312" w:cs="仿宋_GB2312"/>
          <w:b/>
          <w:bCs/>
          <w:color w:val="000000"/>
          <w:spacing w:val="0"/>
          <w:kern w:val="0"/>
          <w:sz w:val="32"/>
          <w:szCs w:val="32"/>
          <w:u w:val="none"/>
          <w:lang w:val="en-US" w:eastAsia="zh-CN"/>
        </w:rPr>
      </w:pPr>
      <w:r>
        <w:rPr>
          <w:rFonts w:hint="eastAsia" w:ascii="仿宋_GB2312" w:hAnsi="仿宋_GB2312" w:cs="仿宋_GB2312"/>
          <w:b/>
          <w:bCs/>
          <w:kern w:val="0"/>
          <w:sz w:val="32"/>
          <w:szCs w:val="32"/>
          <w:u w:val="none"/>
          <w:lang w:val="en-US" w:eastAsia="zh-CN"/>
        </w:rPr>
        <w:t>完成</w:t>
      </w:r>
      <w:r>
        <w:rPr>
          <w:rFonts w:hint="eastAsia" w:ascii="仿宋_GB2312" w:hAnsi="仿宋_GB2312" w:eastAsia="仿宋_GB2312" w:cs="仿宋_GB2312"/>
          <w:b/>
          <w:bCs/>
          <w:kern w:val="0"/>
          <w:sz w:val="32"/>
          <w:szCs w:val="32"/>
          <w:u w:val="none"/>
          <w:lang w:val="en-US" w:eastAsia="zh-CN"/>
        </w:rPr>
        <w:t>单位：</w:t>
      </w:r>
      <w:r>
        <w:rPr>
          <w:rFonts w:hint="eastAsia" w:ascii="仿宋_GB2312" w:hAnsi="仿宋_GB2312" w:eastAsia="仿宋_GB2312" w:cs="仿宋_GB2312"/>
          <w:kern w:val="0"/>
          <w:sz w:val="32"/>
          <w:szCs w:val="32"/>
          <w:u w:val="none"/>
          <w:lang w:val="en-US" w:eastAsia="zh-CN"/>
        </w:rPr>
        <w:t>云南省粮食局</w:t>
      </w:r>
    </w:p>
    <w:p>
      <w:pPr>
        <w:widowControl w:val="0"/>
        <w:numPr>
          <w:numId w:val="0"/>
        </w:numPr>
        <w:wordWrap/>
        <w:adjustRightInd/>
        <w:snapToGrid/>
        <w:spacing w:line="620" w:lineRule="exact"/>
        <w:ind w:right="0"/>
        <w:jc w:val="both"/>
        <w:textAlignment w:val="auto"/>
        <w:outlineLvl w:val="9"/>
        <w:rPr>
          <w:rFonts w:hint="eastAsia" w:ascii="仿宋_GB2312" w:hAnsi="仿宋_GB2312" w:cs="仿宋_GB2312"/>
          <w:b/>
          <w:bCs/>
          <w:color w:val="000000"/>
          <w:spacing w:val="0"/>
          <w:kern w:val="0"/>
          <w:sz w:val="32"/>
          <w:szCs w:val="32"/>
          <w:u w:val="none"/>
          <w:lang w:val="en-US" w:eastAsia="zh-CN"/>
        </w:rPr>
      </w:pPr>
    </w:p>
    <w:p>
      <w:pPr>
        <w:widowControl w:val="0"/>
        <w:wordWrap/>
        <w:overflowPunct w:val="0"/>
        <w:adjustRightInd/>
        <w:snapToGrid/>
        <w:spacing w:line="640" w:lineRule="exact"/>
        <w:ind w:right="0"/>
        <w:textAlignment w:val="auto"/>
        <w:outlineLvl w:val="9"/>
        <w:rPr>
          <w:rFonts w:hint="eastAsia" w:ascii="仿宋_GB2312" w:hAnsi="仿宋_GB2312" w:eastAsia="仿宋_GB2312" w:cs="仿宋_GB2312"/>
          <w:color w:val="auto"/>
          <w:sz w:val="32"/>
          <w:szCs w:val="32"/>
          <w:lang w:val="en-US" w:eastAsia="zh-CN"/>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仿宋_GB2312" w:cs="黑体"/>
        <w:kern w:val="2"/>
        <w:sz w:val="18"/>
        <w:szCs w:val="22"/>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eastAsia="宋体"/>
                    <w:lang w:val="en-US" w:eastAsia="zh-CN"/>
                  </w:rPr>
                </w:pPr>
                <w:r>
                  <w:rPr>
                    <w:rFonts w:hint="eastAsia"/>
                    <w:lang w:val="en-US" w:eastAsia="zh-CN"/>
                  </w:rPr>
                  <w:t xml:space="preserve"> </w:t>
                </w:r>
                <w:r>
                  <w:rPr>
                    <w:rFonts w:hint="eastAsia"/>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eastAsia"/>
                    <w:sz w:val="28"/>
                    <w:szCs w:val="28"/>
                    <w:lang w:val="en-US" w:eastAsia="zh-CN"/>
                  </w:rPr>
                  <w:t>—</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E4C7C09"/>
    <w:rsid w:val="00C950B6"/>
    <w:rsid w:val="03724F59"/>
    <w:rsid w:val="047744AA"/>
    <w:rsid w:val="05693F03"/>
    <w:rsid w:val="056E1D6A"/>
    <w:rsid w:val="072C36EF"/>
    <w:rsid w:val="08162228"/>
    <w:rsid w:val="08933C59"/>
    <w:rsid w:val="0D1D1650"/>
    <w:rsid w:val="0DA5020A"/>
    <w:rsid w:val="0F4D264C"/>
    <w:rsid w:val="11CC1C2E"/>
    <w:rsid w:val="12AC3EE6"/>
    <w:rsid w:val="12FC3710"/>
    <w:rsid w:val="144E1A46"/>
    <w:rsid w:val="15041A39"/>
    <w:rsid w:val="17024B0A"/>
    <w:rsid w:val="17337E09"/>
    <w:rsid w:val="175847C8"/>
    <w:rsid w:val="178D4EE6"/>
    <w:rsid w:val="17ED4C90"/>
    <w:rsid w:val="1881396D"/>
    <w:rsid w:val="18A65B35"/>
    <w:rsid w:val="1ADF47F7"/>
    <w:rsid w:val="1B365852"/>
    <w:rsid w:val="1B9E342A"/>
    <w:rsid w:val="1D070150"/>
    <w:rsid w:val="1DD654B1"/>
    <w:rsid w:val="20240692"/>
    <w:rsid w:val="208B4ECE"/>
    <w:rsid w:val="20DA3EAA"/>
    <w:rsid w:val="2129512D"/>
    <w:rsid w:val="239B4014"/>
    <w:rsid w:val="24F76BFB"/>
    <w:rsid w:val="29F84900"/>
    <w:rsid w:val="2ABC4B02"/>
    <w:rsid w:val="2B6065F2"/>
    <w:rsid w:val="2C1F13CD"/>
    <w:rsid w:val="2CBF537A"/>
    <w:rsid w:val="2E370EB9"/>
    <w:rsid w:val="2F1A5059"/>
    <w:rsid w:val="2FC55C06"/>
    <w:rsid w:val="30662E63"/>
    <w:rsid w:val="31583590"/>
    <w:rsid w:val="32CF588E"/>
    <w:rsid w:val="32E13897"/>
    <w:rsid w:val="32E25D38"/>
    <w:rsid w:val="32F50F3E"/>
    <w:rsid w:val="38B63A2F"/>
    <w:rsid w:val="393F0917"/>
    <w:rsid w:val="39AF46C1"/>
    <w:rsid w:val="3AAE64FA"/>
    <w:rsid w:val="3B037758"/>
    <w:rsid w:val="3BFE2775"/>
    <w:rsid w:val="3D9D298A"/>
    <w:rsid w:val="3E311552"/>
    <w:rsid w:val="3F314CB2"/>
    <w:rsid w:val="3FA04F88"/>
    <w:rsid w:val="41BE0AD3"/>
    <w:rsid w:val="420C5509"/>
    <w:rsid w:val="42A3453D"/>
    <w:rsid w:val="448E27B9"/>
    <w:rsid w:val="45773D41"/>
    <w:rsid w:val="47F45342"/>
    <w:rsid w:val="4DCA40A8"/>
    <w:rsid w:val="4EC556FA"/>
    <w:rsid w:val="4F5A0DF7"/>
    <w:rsid w:val="54AB3E99"/>
    <w:rsid w:val="562E3D53"/>
    <w:rsid w:val="56EE3BEF"/>
    <w:rsid w:val="57937009"/>
    <w:rsid w:val="582276A7"/>
    <w:rsid w:val="58493454"/>
    <w:rsid w:val="587C32CE"/>
    <w:rsid w:val="5924707C"/>
    <w:rsid w:val="5A12336E"/>
    <w:rsid w:val="5B17618F"/>
    <w:rsid w:val="5C311E08"/>
    <w:rsid w:val="5DF46482"/>
    <w:rsid w:val="5FC07599"/>
    <w:rsid w:val="61536993"/>
    <w:rsid w:val="62C12494"/>
    <w:rsid w:val="66082742"/>
    <w:rsid w:val="68A71BB1"/>
    <w:rsid w:val="697E323B"/>
    <w:rsid w:val="6A5A2E90"/>
    <w:rsid w:val="6B4C6029"/>
    <w:rsid w:val="6C734EE2"/>
    <w:rsid w:val="6DB2647D"/>
    <w:rsid w:val="6E4C7C09"/>
    <w:rsid w:val="6F6C6E74"/>
    <w:rsid w:val="6FCC12B6"/>
    <w:rsid w:val="71862A2D"/>
    <w:rsid w:val="738E19EB"/>
    <w:rsid w:val="73CE6CD5"/>
    <w:rsid w:val="751D5BE2"/>
    <w:rsid w:val="762324FE"/>
    <w:rsid w:val="766A0942"/>
    <w:rsid w:val="7717419E"/>
    <w:rsid w:val="78AA2BEE"/>
    <w:rsid w:val="79745698"/>
    <w:rsid w:val="7B221C1B"/>
    <w:rsid w:val="7B25731A"/>
    <w:rsid w:val="7C257111"/>
    <w:rsid w:val="7C3A04B5"/>
    <w:rsid w:val="7C42006D"/>
    <w:rsid w:val="7C4410D2"/>
    <w:rsid w:val="7C4C6D66"/>
    <w:rsid w:val="7E1F07E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Calibri" w:hAnsi="Calibri" w:eastAsia="仿宋_GB2312" w:cs="黑体"/>
      <w:kern w:val="2"/>
      <w:sz w:val="32"/>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2017-08-31T02:04:00Z</dcterms:created>
  <dc:creator>LSS</dc:creator>
  <cp:lastModifiedBy>xwb</cp:lastModifiedBy>
  <cp:lastPrinted>2018-03-26T03:12:46Z</cp:lastPrinted>
  <dcterms:modified xsi:type="dcterms:W3CDTF">2018-03-26T03:20:07Z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