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instrText xml:space="preserve"> HYPERLINK "http://www.lswz.gov.cn/html/ywpd/lsyj/2022-12/28/273285/files/6aee182e26ae4b75b531fe4312fb83c8.pdf" \t "http://www.lswz.gov.cn/html/ywpd/lsyj/2022-12/28/_blank" </w:instrTex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年度国家粮食和物资储备局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软科学课题评价结果公示名单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95"/>
          <w:kern w:val="0"/>
          <w:sz w:val="32"/>
          <w:szCs w:val="32"/>
          <w:u w:val="none"/>
          <w:lang w:val="en-US" w:eastAsia="zh-CN"/>
        </w:rPr>
        <w:t>一、具有较高学术水平和实用价值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去全球化时代重要战略性矿产品供应安全影响及未来趋势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物资储备司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从安全生产事故责任界定分析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推动构建符合大国储备要求的安全生产监管体系问题研究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lang w:val="en-US" w:eastAsia="zh-CN"/>
        </w:rPr>
        <w:t>国家粮食和物资储备局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应急物资储备司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基于不同国际关系条件下我国能源资源面临的海外供应风险研究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规划建设司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关于优化垂管系统事业单位机构设置、职能配置问题研究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</w:rPr>
        <w:t>单位：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国家粮食和物资储备局机关党委（人事司）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关于推动垂管系统政事企分开的研究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中国粮食研究培训中心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全球生物柴油产业发展对我国植物油安全影响研究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国家粮油信息中心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新能源汽车电池发展对镍资源影响研究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中国历史上社仓制度若干问题的研究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国家粮食和物资储备局宣传教育中心、中国粮食经济学会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玉米大豆带状复合种植效果评估及下步建议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国家粮食安全政策专家咨询委员会秘书处、于都县发展和改革委员会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国家储备火炸药库突出风险和事故隐患问题研究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lang w:eastAsia="zh-CN"/>
        </w:rPr>
        <w:t>国家粮食和物资储备局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安全应急专家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京津冀区域粮食保障中心体系建设研究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北京市粮食和物资储备局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辽宁省粮食产业高质量发展研究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辽宁社会科学院农村发展研究所、辽宁省粮食和物资储备局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江苏省粮食节约减损路径研究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江苏省粮食和物资储备局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关于粮食安全党政同责考核指标的研究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安徽省粮食和物资储备局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江西全面落实粮食安全党政同责实践路径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江西省粮食和物资储备局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打造沿黄“齐鲁粮仓”现状分析与工作建议研究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山东省粮食和物资储备局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以提高粮食产购储加销技术水平为基础、提升节粮减损综合保障能力研究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河南省粮食和物资储备局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关于推动湖南粮食购销领域跨部门协同监管的思考与对策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湖南省粮食和物资储备局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政府储备企业政策性业务与经营性业务分开政策和实践探索研究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广东省粮食和物资储备局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海南自由贸易港粮食安全保障和粮食产业经济发展研究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海南省粮食和物资储备局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提升新疆进口粮油储备加工能力路径研究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新疆维吾尔自治区粮食和物资储备局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创建辽北绿色共享粮仓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加快推动粮食产业高质量发展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辽宁省铁岭市发展和改革委员会、铁岭市粮食科学研究所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后疫情时代全产业链节粮减损的路径研究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山东省滨州市粮食和物资储备局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粮食监管视角下中央储备粮购销困境及对策研究——以江西为例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国家粮食和物资储备局江西局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新形势下加强应急物资储备保障体系研究——以山东辖区为例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国家粮食和物资储备局山东局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基于信息化管理平台的数模技术运用，提升战略储备油库应急响应和保障能力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</w:rPr>
        <w:t>单位：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国家粮食和物资储备局湖北局、长江大学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国家物资储备仓库安全风险分级管控和隐患排查治理体系研究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国家粮食和物资储备局贵州局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中央政府煤炭储备管理机制研究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国家粮食和物资储备局宁夏局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关于加快江苏辖区中央应急抢险救灾物资储备保障能力建设研究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国家粮食和物资储备局江苏局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基于AI技术的粮食购销领域问题动态分析和解决对策研究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中粮集团有限公司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中国式现代粮食产业体系建设研究：基本内涵、战略导向与路径选择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北京国贸东孚工程科技有限公司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保障粮食安全需问诊粮食流通五大环节对症施策拧紧“节粮阀 减损栓”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中国粮食商业协会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我国水资源稀缺性时空变迁对粮食生产的影响研究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江南大学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人工智能赋能全链条节粮减损实现路径与对策研究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华中科技大学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粮食安全视角下扶持种粮“中坚力量”的选择——基于河北省党领办合作社的实地调查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河北农业大学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95"/>
          <w:kern w:val="0"/>
          <w:sz w:val="32"/>
          <w:szCs w:val="32"/>
          <w:u w:val="none"/>
          <w:lang w:val="en-US" w:eastAsia="zh-CN"/>
        </w:rPr>
        <w:t>二、具有一定学术水平和实用价值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关于践行大食物观保障国家粮食安全的研究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俄罗斯反制美国粮食“长臂管辖”制裁对我国的启示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国家粮食和物资储备局法规体改司、中国农业科学院农业资源与农业区划研究所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运用云计算、区块链等技术强化监管手段研究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信息化推进办公室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国际原油价格波动区间预测及相关事项研究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国家石油储备中心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中央应急救灾物资储备质量管理提升措施建议研究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储备安全和应急物资保障中心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我国粮食生产耕地资源约束趋紧 采取“四大措施”夯实粮食生产根基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国家粮食和物资储备局职业技能鉴定指导中心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我国主粮适度加工和副产物综合利用现状和利用效益的研究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中国粮油学会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天津市粮食仓储设施现状及储存能力调研分析报告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天津市粮食和物资储备局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以大食物观保障山西粮食安全对策研究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山西省粮食和物资储备局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社会主义现代化国际大都市粮食安全责任制考核研究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上海市粮食和物资储备局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新形势下加快浙江粮食产业高质量发展的对策研究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浙江省粮食和物资储备局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新时代湖北省粮食产业高质量发展赋能机制研究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武汉轻工大学、湖北省粮食局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广西粮食加工损耗问题的调查研究及对策建议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广西壮族自治区粮食和物资储备局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重庆市耕地保护和粮食安全责任制考核体系建设研究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重庆市发展和改革委员会、重庆市粮油质量监督检验站、重庆市地理遥感中心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贵州省地方政府储备粮食安全监管问题及对策研究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贵州省粮食和物资储备局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构建粮食安全风险防范化解体系研究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陕西省粮食和物资储备局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甘肃省现代化粮食产业体系发展现状及对策研究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甘肃省粮食和物资储备局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新形势下推动粮储垂管系统通用仓库高质量发展的路径与思考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国家粮食和物资储备局山西局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着力年轻干部培养与管理为粮储事业发展注入新动能研究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国家粮食和物资储备局内蒙古局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强化粮食大省监管执法 确保国家粮食安全的战略思考研究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国家粮食和物资储备局黑龙江局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.课题名称：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关于中央政府储备粮财务管理和轮换贷款使用情况的调查研究——以在地监管为视角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国家粮食和物资储备局安徽局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强化辖区中央能源储备监管的几点思考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国家粮食和物资储备局广东局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发挥国家储备优势 提高区域性能源安全保障能力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——以新疆政府储备成品油国家代储为例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国家粮食和物资储备局新疆局、新疆维吾尔自治区粮食和物资储备局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关于优化和稳定辖区内产业链供应链的研究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国家粮食和物资储备局上海局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基于深加工视角的玉米节粮减损问题研究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中粮生物科技股份有限公司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新发展格局构建视阈下粮食安全风险防范策略研究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河南工业大学、中国粮食经济学会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国家粮食安全风险防范能力现代化的实现路径研究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南京财经大学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新发展格局下我国粮食供应链韧性提升研究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武汉轻工大学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释放产销平衡区粮食稳定安全供给潜力的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青岛农业大学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课题名称：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关于粮食、能源等初级产品保障供应的财政政策研究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完成单位：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中国财政科学研究院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209D1715"/>
    <w:rsid w:val="209D1715"/>
    <w:rsid w:val="4545764A"/>
    <w:rsid w:val="604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customStyle="1" w:styleId="3">
    <w:name w:val="Body Text 21"/>
    <w:basedOn w:val="1"/>
    <w:qFormat/>
    <w:uiPriority w:val="0"/>
    <w:pPr>
      <w:spacing w:after="120" w:afterLines="0" w:line="480" w:lineRule="auto"/>
    </w:pPr>
    <w:rPr>
      <w:rFonts w:ascii="Arial" w:hAnsi="Arial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2023-12-18T06:19:00Z</dcterms:created>
  <dc:creator>feley</dc:creator>
  <cp:lastModifiedBy>feley</cp:lastModifiedBy>
  <dcterms:modified xsi:type="dcterms:W3CDTF">2023-12-18T06:20:15Z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BBE6D97944D64699AC8EEB7302172B62_11</vt:lpwstr>
  </property>
</Properties>
</file>