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80" w:lineRule="exact"/>
        <w:jc w:val="center"/>
        <w:rPr>
          <w:rFonts w:ascii="方正小标宋简体" w:hAnsi="黑体" w:eastAsia="方正小标宋简体" w:cs="Arial"/>
          <w:color w:val="000000"/>
          <w:sz w:val="44"/>
          <w:szCs w:val="44"/>
          <w:shd w:val="clear" w:color="auto" w:fill="FFFFFF"/>
        </w:rPr>
      </w:pPr>
      <w:r>
        <w:rPr>
          <w:rFonts w:hint="eastAsia" w:ascii="方正小标宋简体" w:hAnsi="黑体" w:eastAsia="方正小标宋简体" w:cs="Arial"/>
          <w:color w:val="000000"/>
          <w:sz w:val="44"/>
          <w:szCs w:val="44"/>
          <w:shd w:val="clear" w:color="auto" w:fill="FFFFFF"/>
        </w:rPr>
        <w:t>国家粮食和物资储备局浙江局事业单位</w:t>
      </w:r>
    </w:p>
    <w:p>
      <w:pPr>
        <w:spacing w:after="0" w:line="580" w:lineRule="exact"/>
        <w:jc w:val="center"/>
        <w:rPr>
          <w:rFonts w:ascii="方正小标宋简体" w:hAnsi="黑体" w:eastAsia="方正小标宋简体" w:cs="Arial"/>
          <w:color w:val="000000"/>
          <w:sz w:val="44"/>
          <w:szCs w:val="44"/>
          <w:shd w:val="clear" w:color="auto" w:fill="FFFFFF"/>
        </w:rPr>
      </w:pPr>
      <w:r>
        <w:rPr>
          <w:rFonts w:hint="eastAsia" w:ascii="方正小标宋简体" w:hAnsi="黑体" w:eastAsia="方正小标宋简体" w:cs="Arial"/>
          <w:color w:val="000000"/>
          <w:sz w:val="44"/>
          <w:szCs w:val="44"/>
          <w:shd w:val="clear" w:color="auto" w:fill="FFFFFF"/>
        </w:rPr>
        <w:t>2022年度公开招聘拟聘用人员公示</w:t>
      </w:r>
    </w:p>
    <w:p>
      <w:pPr>
        <w:spacing w:after="0" w:line="580" w:lineRule="exact"/>
        <w:ind w:firstLine="640" w:firstLineChars="200"/>
        <w:jc w:val="both"/>
        <w:rPr>
          <w:rFonts w:ascii="仿宋_GB2312" w:hAnsi="Arial" w:eastAsia="仿宋_GB2312" w:cs="Arial"/>
          <w:color w:val="000000"/>
          <w:sz w:val="32"/>
          <w:szCs w:val="32"/>
          <w:shd w:val="clear" w:color="auto" w:fill="FFFFFF"/>
        </w:rPr>
      </w:pPr>
    </w:p>
    <w:p>
      <w:pPr>
        <w:spacing w:after="0" w:line="580" w:lineRule="exact"/>
        <w:ind w:firstLine="640" w:firstLineChars="200"/>
        <w:jc w:val="both"/>
        <w:rPr>
          <w:rFonts w:hint="default" w:ascii="仿宋_GB2312" w:hAnsi="Arial" w:eastAsia="仿宋_GB2312" w:cs="Arial"/>
          <w:color w:val="333333"/>
          <w:sz w:val="32"/>
          <w:szCs w:val="32"/>
          <w:shd w:val="clear" w:color="auto" w:fill="FFFFFF"/>
          <w:lang w:val="en-US"/>
        </w:rPr>
      </w:pPr>
      <w:r>
        <w:rPr>
          <w:rFonts w:hint="eastAsia" w:ascii="仿宋_GB2312" w:hAnsi="Arial" w:eastAsia="仿宋_GB2312" w:cs="Arial"/>
          <w:color w:val="333333"/>
          <w:sz w:val="32"/>
          <w:szCs w:val="32"/>
          <w:shd w:val="clear" w:color="auto" w:fill="FFFFFF"/>
        </w:rPr>
        <w:t>根据</w:t>
      </w:r>
      <w:r>
        <w:rPr>
          <w:rFonts w:hint="eastAsia" w:ascii="仿宋_GB2312" w:eastAsia="仿宋_GB2312"/>
          <w:color w:val="000000"/>
          <w:sz w:val="32"/>
          <w:szCs w:val="32"/>
          <w:shd w:val="clear" w:color="auto" w:fill="FFFFFF"/>
        </w:rPr>
        <w:t>事业单位公开招聘工作有关规定</w:t>
      </w: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lang w:val="en-US" w:eastAsia="zh-CN"/>
        </w:rPr>
        <w:t>现将我单位2022年度面向社会公开招聘福建七五五处安防系统值班员岗位拟聘用人员予以公示。公示期间，如有问题，请向我单位反映。</w:t>
      </w:r>
    </w:p>
    <w:tbl>
      <w:tblPr>
        <w:tblStyle w:val="6"/>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00"/>
        <w:gridCol w:w="1773"/>
        <w:gridCol w:w="1907"/>
        <w:gridCol w:w="1445"/>
        <w:gridCol w:w="840"/>
        <w:gridCol w:w="1034"/>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Align w:val="center"/>
          </w:tcPr>
          <w:p>
            <w:pPr>
              <w:spacing w:after="0" w:line="580" w:lineRule="exact"/>
              <w:jc w:val="center"/>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序号</w:t>
            </w:r>
          </w:p>
        </w:tc>
        <w:tc>
          <w:tcPr>
            <w:tcW w:w="1200" w:type="dxa"/>
            <w:vAlign w:val="center"/>
          </w:tcPr>
          <w:p>
            <w:pPr>
              <w:spacing w:after="0" w:line="580" w:lineRule="exact"/>
              <w:jc w:val="center"/>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用人</w:t>
            </w:r>
          </w:p>
          <w:p>
            <w:pPr>
              <w:spacing w:after="0" w:line="580" w:lineRule="exact"/>
              <w:jc w:val="center"/>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单位</w:t>
            </w:r>
          </w:p>
        </w:tc>
        <w:tc>
          <w:tcPr>
            <w:tcW w:w="1773" w:type="dxa"/>
            <w:vAlign w:val="center"/>
          </w:tcPr>
          <w:p>
            <w:pPr>
              <w:spacing w:after="0" w:line="580" w:lineRule="exact"/>
              <w:jc w:val="center"/>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岗位名称</w:t>
            </w:r>
          </w:p>
        </w:tc>
        <w:tc>
          <w:tcPr>
            <w:tcW w:w="1907" w:type="dxa"/>
            <w:vAlign w:val="center"/>
          </w:tcPr>
          <w:p>
            <w:pPr>
              <w:spacing w:after="0" w:line="580" w:lineRule="exact"/>
              <w:jc w:val="center"/>
              <w:rPr>
                <w:rFonts w:hint="eastAsia"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准考证号</w:t>
            </w:r>
          </w:p>
        </w:tc>
        <w:tc>
          <w:tcPr>
            <w:tcW w:w="1445" w:type="dxa"/>
            <w:vAlign w:val="center"/>
          </w:tcPr>
          <w:p>
            <w:pPr>
              <w:spacing w:after="0" w:line="580" w:lineRule="exact"/>
              <w:jc w:val="center"/>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姓名</w:t>
            </w:r>
          </w:p>
        </w:tc>
        <w:tc>
          <w:tcPr>
            <w:tcW w:w="840" w:type="dxa"/>
            <w:vAlign w:val="center"/>
          </w:tcPr>
          <w:p>
            <w:pPr>
              <w:spacing w:after="0" w:line="580" w:lineRule="exact"/>
              <w:jc w:val="center"/>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性别</w:t>
            </w:r>
          </w:p>
        </w:tc>
        <w:tc>
          <w:tcPr>
            <w:tcW w:w="1034" w:type="dxa"/>
            <w:vAlign w:val="center"/>
          </w:tcPr>
          <w:p>
            <w:pPr>
              <w:spacing w:after="0" w:line="580" w:lineRule="exact"/>
              <w:jc w:val="center"/>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学历</w:t>
            </w:r>
          </w:p>
        </w:tc>
        <w:tc>
          <w:tcPr>
            <w:tcW w:w="1809" w:type="dxa"/>
            <w:vAlign w:val="center"/>
          </w:tcPr>
          <w:p>
            <w:pPr>
              <w:spacing w:after="0" w:line="580" w:lineRule="exact"/>
              <w:jc w:val="center"/>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毕业院校及专业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7" w:hRule="atLeast"/>
          <w:jc w:val="center"/>
        </w:trPr>
        <w:tc>
          <w:tcPr>
            <w:tcW w:w="640" w:type="dxa"/>
            <w:vAlign w:val="center"/>
          </w:tcPr>
          <w:p>
            <w:pPr>
              <w:spacing w:after="0" w:line="580" w:lineRule="exact"/>
              <w:jc w:val="center"/>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1</w:t>
            </w:r>
          </w:p>
        </w:tc>
        <w:tc>
          <w:tcPr>
            <w:tcW w:w="1200" w:type="dxa"/>
            <w:vAlign w:val="center"/>
          </w:tcPr>
          <w:p>
            <w:pPr>
              <w:spacing w:after="0" w:line="580" w:lineRule="exact"/>
              <w:jc w:val="center"/>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福建七五五处</w:t>
            </w:r>
          </w:p>
        </w:tc>
        <w:tc>
          <w:tcPr>
            <w:tcW w:w="1773" w:type="dxa"/>
            <w:vAlign w:val="center"/>
          </w:tcPr>
          <w:p>
            <w:pPr>
              <w:spacing w:after="0" w:line="580" w:lineRule="exact"/>
              <w:jc w:val="center"/>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安防系统</w:t>
            </w:r>
          </w:p>
          <w:p>
            <w:pPr>
              <w:spacing w:after="0" w:line="580" w:lineRule="exact"/>
              <w:jc w:val="center"/>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值班员</w:t>
            </w:r>
          </w:p>
          <w:p>
            <w:pPr>
              <w:spacing w:after="0" w:line="580" w:lineRule="exact"/>
              <w:jc w:val="center"/>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（工勤岗）</w:t>
            </w:r>
          </w:p>
        </w:tc>
        <w:tc>
          <w:tcPr>
            <w:tcW w:w="1907" w:type="dxa"/>
            <w:vAlign w:val="center"/>
          </w:tcPr>
          <w:p>
            <w:pPr>
              <w:spacing w:after="0" w:line="580" w:lineRule="exact"/>
              <w:jc w:val="center"/>
              <w:rPr>
                <w:rFonts w:hint="eastAsia"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006833270101</w:t>
            </w:r>
          </w:p>
        </w:tc>
        <w:tc>
          <w:tcPr>
            <w:tcW w:w="1445" w:type="dxa"/>
            <w:vAlign w:val="center"/>
          </w:tcPr>
          <w:p>
            <w:pPr>
              <w:spacing w:after="0" w:line="580" w:lineRule="exact"/>
              <w:jc w:val="center"/>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郑雅娟</w:t>
            </w:r>
          </w:p>
        </w:tc>
        <w:tc>
          <w:tcPr>
            <w:tcW w:w="840" w:type="dxa"/>
            <w:vAlign w:val="center"/>
          </w:tcPr>
          <w:p>
            <w:pPr>
              <w:spacing w:after="0" w:line="580" w:lineRule="exact"/>
              <w:jc w:val="center"/>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女</w:t>
            </w:r>
          </w:p>
        </w:tc>
        <w:tc>
          <w:tcPr>
            <w:tcW w:w="1034" w:type="dxa"/>
            <w:vAlign w:val="center"/>
          </w:tcPr>
          <w:p>
            <w:pPr>
              <w:spacing w:after="0" w:line="580" w:lineRule="exact"/>
              <w:jc w:val="center"/>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大学</w:t>
            </w:r>
          </w:p>
          <w:p>
            <w:pPr>
              <w:spacing w:after="0" w:line="580" w:lineRule="exact"/>
              <w:jc w:val="center"/>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本科</w:t>
            </w:r>
          </w:p>
        </w:tc>
        <w:tc>
          <w:tcPr>
            <w:tcW w:w="1809" w:type="dxa"/>
            <w:vAlign w:val="center"/>
          </w:tcPr>
          <w:p>
            <w:pPr>
              <w:spacing w:after="0" w:line="580" w:lineRule="exact"/>
              <w:jc w:val="center"/>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青岛大学</w:t>
            </w:r>
          </w:p>
          <w:p>
            <w:pPr>
              <w:spacing w:after="0" w:line="580" w:lineRule="exact"/>
              <w:jc w:val="center"/>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旅游管理专业</w:t>
            </w:r>
          </w:p>
        </w:tc>
      </w:tr>
    </w:tbl>
    <w:p>
      <w:pPr>
        <w:pStyle w:val="4"/>
        <w:wordWrap w:val="0"/>
        <w:spacing w:before="173" w:beforeAutospacing="0" w:after="0" w:afterAutospacing="0" w:line="346" w:lineRule="atLeast"/>
        <w:ind w:firstLine="480"/>
        <w:jc w:val="both"/>
        <w:rPr>
          <w:rFonts w:ascii="仿宋_GB2312" w:hAnsi="Arial" w:eastAsia="仿宋_GB2312" w:cs="Arial"/>
          <w:color w:val="333333"/>
          <w:sz w:val="32"/>
          <w:szCs w:val="32"/>
          <w:shd w:val="clear" w:color="auto" w:fill="FFFFFF"/>
        </w:rPr>
      </w:pPr>
    </w:p>
    <w:p>
      <w:pPr>
        <w:pStyle w:val="4"/>
        <w:wordWrap w:val="0"/>
        <w:spacing w:before="173" w:beforeAutospacing="0" w:after="0" w:afterAutospacing="0" w:line="346" w:lineRule="atLeast"/>
        <w:ind w:firstLine="480"/>
        <w:jc w:val="both"/>
        <w:rPr>
          <w:rFonts w:ascii="仿宋_GB2312" w:hAnsi="Arial" w:eastAsia="仿宋_GB2312" w:cs="Arial"/>
          <w:color w:val="333333"/>
          <w:sz w:val="32"/>
          <w:szCs w:val="32"/>
          <w:shd w:val="clear" w:color="auto" w:fill="FFFFFF"/>
        </w:rPr>
      </w:pPr>
      <w:r>
        <w:rPr>
          <w:rFonts w:ascii="仿宋_GB2312" w:hAnsi="Arial" w:eastAsia="仿宋_GB2312" w:cs="Arial"/>
          <w:color w:val="333333"/>
          <w:sz w:val="32"/>
          <w:szCs w:val="32"/>
          <w:shd w:val="clear" w:color="auto" w:fill="FFFFFF"/>
        </w:rPr>
        <w:t>公示时间：202</w:t>
      </w:r>
      <w:r>
        <w:rPr>
          <w:rFonts w:hint="eastAsia" w:ascii="仿宋_GB2312" w:hAnsi="Arial" w:eastAsia="仿宋_GB2312" w:cs="Arial"/>
          <w:color w:val="333333"/>
          <w:sz w:val="32"/>
          <w:szCs w:val="32"/>
          <w:shd w:val="clear" w:color="auto" w:fill="FFFFFF"/>
        </w:rPr>
        <w:t>3</w:t>
      </w:r>
      <w:r>
        <w:rPr>
          <w:rFonts w:ascii="仿宋_GB2312" w:hAnsi="Arial" w:eastAsia="仿宋_GB2312" w:cs="Arial"/>
          <w:color w:val="333333"/>
          <w:sz w:val="32"/>
          <w:szCs w:val="32"/>
          <w:shd w:val="clear" w:color="auto" w:fill="FFFFFF"/>
        </w:rPr>
        <w:t>年</w:t>
      </w:r>
      <w:r>
        <w:rPr>
          <w:rFonts w:hint="eastAsia" w:ascii="仿宋_GB2312" w:hAnsi="Arial" w:eastAsia="仿宋_GB2312" w:cs="Arial"/>
          <w:color w:val="333333"/>
          <w:sz w:val="32"/>
          <w:szCs w:val="32"/>
          <w:shd w:val="clear" w:color="auto" w:fill="FFFFFF"/>
        </w:rPr>
        <w:t>12</w:t>
      </w:r>
      <w:r>
        <w:rPr>
          <w:rFonts w:ascii="仿宋_GB2312" w:hAnsi="Arial" w:eastAsia="仿宋_GB2312" w:cs="Arial"/>
          <w:color w:val="333333"/>
          <w:sz w:val="32"/>
          <w:szCs w:val="32"/>
          <w:shd w:val="clear" w:color="auto" w:fill="FFFFFF"/>
        </w:rPr>
        <w:t>月</w:t>
      </w:r>
      <w:r>
        <w:rPr>
          <w:rFonts w:hint="eastAsia" w:ascii="仿宋_GB2312" w:hAnsi="Arial" w:eastAsia="仿宋_GB2312" w:cs="Arial"/>
          <w:color w:val="333333"/>
          <w:sz w:val="32"/>
          <w:szCs w:val="32"/>
          <w:shd w:val="clear" w:color="auto" w:fill="FFFFFF"/>
          <w:lang w:val="en-US" w:eastAsia="zh-CN"/>
        </w:rPr>
        <w:t>18</w:t>
      </w:r>
      <w:r>
        <w:rPr>
          <w:rFonts w:ascii="仿宋_GB2312" w:hAnsi="Arial" w:eastAsia="仿宋_GB2312" w:cs="Arial"/>
          <w:color w:val="333333"/>
          <w:sz w:val="32"/>
          <w:szCs w:val="32"/>
          <w:shd w:val="clear" w:color="auto" w:fill="FFFFFF"/>
        </w:rPr>
        <w:t>日至</w:t>
      </w:r>
      <w:r>
        <w:rPr>
          <w:rFonts w:hint="eastAsia" w:ascii="仿宋_GB2312" w:hAnsi="Arial" w:eastAsia="仿宋_GB2312" w:cs="Arial"/>
          <w:color w:val="333333"/>
          <w:sz w:val="32"/>
          <w:szCs w:val="32"/>
          <w:shd w:val="clear" w:color="auto" w:fill="FFFFFF"/>
        </w:rPr>
        <w:t>12</w:t>
      </w:r>
      <w:r>
        <w:rPr>
          <w:rFonts w:ascii="仿宋_GB2312" w:hAnsi="Arial" w:eastAsia="仿宋_GB2312" w:cs="Arial"/>
          <w:color w:val="333333"/>
          <w:sz w:val="32"/>
          <w:szCs w:val="32"/>
          <w:shd w:val="clear" w:color="auto" w:fill="FFFFFF"/>
        </w:rPr>
        <w:t>月</w:t>
      </w:r>
      <w:r>
        <w:rPr>
          <w:rFonts w:hint="eastAsia" w:ascii="仿宋_GB2312" w:hAnsi="Arial" w:eastAsia="仿宋_GB2312" w:cs="Arial"/>
          <w:color w:val="333333"/>
          <w:sz w:val="32"/>
          <w:szCs w:val="32"/>
          <w:shd w:val="clear" w:color="auto" w:fill="FFFFFF"/>
          <w:lang w:val="en-US" w:eastAsia="zh-CN"/>
        </w:rPr>
        <w:t>26</w:t>
      </w:r>
      <w:r>
        <w:rPr>
          <w:rFonts w:ascii="仿宋_GB2312" w:hAnsi="Arial" w:eastAsia="仿宋_GB2312" w:cs="Arial"/>
          <w:color w:val="333333"/>
          <w:sz w:val="32"/>
          <w:szCs w:val="32"/>
          <w:shd w:val="clear" w:color="auto" w:fill="FFFFFF"/>
        </w:rPr>
        <w:t>日</w:t>
      </w:r>
    </w:p>
    <w:p>
      <w:pPr>
        <w:pStyle w:val="4"/>
        <w:wordWrap w:val="0"/>
        <w:spacing w:before="173" w:beforeAutospacing="0" w:after="0" w:afterAutospacing="0" w:line="580" w:lineRule="exact"/>
        <w:ind w:firstLine="480"/>
        <w:jc w:val="both"/>
        <w:rPr>
          <w:rFonts w:ascii="仿宋_GB2312" w:hAnsi="Arial" w:eastAsia="仿宋_GB2312" w:cs="Arial"/>
          <w:color w:val="333333"/>
          <w:sz w:val="32"/>
          <w:szCs w:val="32"/>
          <w:shd w:val="clear" w:color="auto" w:fill="FFFFFF"/>
        </w:rPr>
      </w:pPr>
      <w:r>
        <w:rPr>
          <w:rFonts w:ascii="仿宋_GB2312" w:hAnsi="Arial" w:eastAsia="仿宋_GB2312" w:cs="Arial"/>
          <w:color w:val="333333"/>
          <w:sz w:val="32"/>
          <w:szCs w:val="32"/>
          <w:shd w:val="clear" w:color="auto" w:fill="FFFFFF"/>
        </w:rPr>
        <w:t>受理电话：</w:t>
      </w:r>
      <w:r>
        <w:rPr>
          <w:rFonts w:hint="eastAsia" w:ascii="仿宋_GB2312" w:hAnsi="Arial" w:eastAsia="仿宋_GB2312" w:cs="Arial"/>
          <w:color w:val="333333"/>
          <w:sz w:val="32"/>
          <w:szCs w:val="32"/>
          <w:shd w:val="clear" w:color="auto" w:fill="FFFFFF"/>
        </w:rPr>
        <w:t>0571-85118073、0571-85119360</w:t>
      </w:r>
    </w:p>
    <w:p>
      <w:pPr>
        <w:pStyle w:val="4"/>
        <w:wordWrap w:val="0"/>
        <w:spacing w:before="173" w:beforeAutospacing="0" w:after="0" w:afterAutospacing="0" w:line="580" w:lineRule="exact"/>
        <w:ind w:firstLine="480"/>
        <w:jc w:val="both"/>
        <w:rPr>
          <w:rFonts w:ascii="仿宋_GB2312" w:hAnsi="Arial" w:eastAsia="仿宋_GB2312" w:cs="Arial"/>
          <w:color w:val="333333"/>
          <w:sz w:val="32"/>
          <w:szCs w:val="32"/>
          <w:shd w:val="clear" w:color="auto" w:fill="FFFFFF"/>
        </w:rPr>
      </w:pPr>
      <w:r>
        <w:rPr>
          <w:rFonts w:ascii="仿宋_GB2312" w:hAnsi="Arial" w:eastAsia="仿宋_GB2312" w:cs="Arial"/>
          <w:color w:val="333333"/>
          <w:sz w:val="32"/>
          <w:szCs w:val="32"/>
          <w:shd w:val="clear" w:color="auto" w:fill="FFFFFF"/>
        </w:rPr>
        <w:t>来信地址及邮编：</w:t>
      </w:r>
      <w:r>
        <w:rPr>
          <w:rFonts w:hint="eastAsia" w:ascii="仿宋_GB2312" w:hAnsi="Arial" w:eastAsia="仿宋_GB2312" w:cs="Arial"/>
          <w:color w:val="333333"/>
          <w:sz w:val="32"/>
          <w:szCs w:val="32"/>
          <w:shd w:val="clear" w:color="auto" w:fill="FFFFFF"/>
        </w:rPr>
        <w:t>浙江省杭州市拱墅区青园19幢三楼</w:t>
      </w:r>
      <w:r>
        <w:rPr>
          <w:rFonts w:ascii="仿宋_GB2312" w:hAnsi="Arial" w:eastAsia="仿宋_GB2312" w:cs="Arial"/>
          <w:color w:val="333333"/>
          <w:sz w:val="32"/>
          <w:szCs w:val="32"/>
          <w:shd w:val="clear" w:color="auto" w:fill="FFFFFF"/>
        </w:rPr>
        <w:t>，</w:t>
      </w:r>
      <w:r>
        <w:rPr>
          <w:rFonts w:hint="eastAsia" w:ascii="仿宋_GB2312" w:hAnsi="Arial" w:eastAsia="仿宋_GB2312" w:cs="Arial"/>
          <w:color w:val="333333"/>
          <w:sz w:val="32"/>
          <w:szCs w:val="32"/>
          <w:shd w:val="clear" w:color="auto" w:fill="FFFFFF"/>
        </w:rPr>
        <w:t>310000</w:t>
      </w:r>
      <w:r>
        <w:rPr>
          <w:rFonts w:ascii="仿宋_GB2312" w:hAnsi="Arial" w:eastAsia="仿宋_GB2312" w:cs="Arial"/>
          <w:color w:val="333333"/>
          <w:sz w:val="32"/>
          <w:szCs w:val="32"/>
          <w:shd w:val="clear" w:color="auto" w:fill="FFFFFF"/>
        </w:rPr>
        <w:t>。</w:t>
      </w:r>
    </w:p>
    <w:p>
      <w:pPr>
        <w:pStyle w:val="4"/>
        <w:wordWrap w:val="0"/>
        <w:spacing w:before="173" w:beforeAutospacing="0" w:after="0" w:afterAutospacing="0" w:line="580" w:lineRule="exact"/>
        <w:ind w:firstLine="480"/>
        <w:jc w:val="both"/>
        <w:rPr>
          <w:rFonts w:ascii="仿宋_GB2312" w:hAnsi="Arial" w:eastAsia="仿宋_GB2312" w:cs="Arial"/>
          <w:color w:val="333333"/>
          <w:sz w:val="32"/>
          <w:szCs w:val="32"/>
          <w:shd w:val="clear" w:color="auto" w:fill="FFFFFF"/>
        </w:rPr>
      </w:pPr>
      <w:bookmarkStart w:id="0" w:name="_GoBack"/>
      <w:bookmarkEnd w:id="0"/>
    </w:p>
    <w:p>
      <w:pPr>
        <w:pStyle w:val="4"/>
        <w:wordWrap w:val="0"/>
        <w:spacing w:before="173" w:beforeAutospacing="0" w:after="0" w:afterAutospacing="0" w:line="580" w:lineRule="exact"/>
        <w:ind w:firstLine="480"/>
        <w:jc w:val="both"/>
        <w:rPr>
          <w:rFonts w:ascii="仿宋_GB2312" w:hAnsi="Arial" w:eastAsia="仿宋_GB2312" w:cs="Arial"/>
          <w:color w:val="333333"/>
          <w:sz w:val="32"/>
          <w:szCs w:val="32"/>
          <w:shd w:val="clear" w:color="auto" w:fill="FFFFFF"/>
        </w:rPr>
      </w:pPr>
    </w:p>
    <w:p>
      <w:pPr>
        <w:pStyle w:val="4"/>
        <w:wordWrap w:val="0"/>
        <w:spacing w:before="173" w:beforeAutospacing="0" w:after="0" w:afterAutospacing="0" w:line="580" w:lineRule="exact"/>
        <w:jc w:val="right"/>
        <w:rPr>
          <w:rFonts w:hint="eastAsia" w:ascii="仿宋_GB2312" w:hAnsi="Arial" w:eastAsia="仿宋_GB2312" w:cs="Arial"/>
          <w:color w:val="333333"/>
          <w:sz w:val="32"/>
          <w:szCs w:val="32"/>
          <w:shd w:val="clear" w:color="auto" w:fill="FFFFFF"/>
          <w:lang w:val="en-US" w:eastAsia="zh-CN"/>
        </w:rPr>
      </w:pPr>
      <w:r>
        <w:rPr>
          <w:rFonts w:hint="eastAsia" w:ascii="仿宋_GB2312" w:hAnsi="Arial" w:eastAsia="仿宋_GB2312" w:cs="Arial"/>
          <w:color w:val="333333"/>
          <w:sz w:val="32"/>
          <w:szCs w:val="32"/>
          <w:shd w:val="clear" w:color="auto" w:fill="FFFFFF"/>
        </w:rPr>
        <w:t xml:space="preserve">                </w:t>
      </w:r>
      <w:r>
        <w:rPr>
          <w:rFonts w:hint="eastAsia" w:ascii="仿宋_GB2312" w:hAnsi="Arial" w:eastAsia="仿宋_GB2312" w:cs="Arial"/>
          <w:color w:val="333333"/>
          <w:sz w:val="32"/>
          <w:szCs w:val="32"/>
          <w:shd w:val="clear" w:color="auto" w:fill="FFFFFF"/>
          <w:lang w:val="en-US" w:eastAsia="zh-CN"/>
        </w:rPr>
        <w:t xml:space="preserve">  </w:t>
      </w:r>
      <w:r>
        <w:rPr>
          <w:rFonts w:hint="eastAsia" w:ascii="仿宋_GB2312" w:hAnsi="Arial" w:eastAsia="仿宋_GB2312" w:cs="Arial"/>
          <w:color w:val="333333"/>
          <w:sz w:val="32"/>
          <w:szCs w:val="32"/>
          <w:shd w:val="clear" w:color="auto" w:fill="FFFFFF"/>
        </w:rPr>
        <w:t xml:space="preserve">  </w:t>
      </w:r>
      <w:r>
        <w:rPr>
          <w:rFonts w:ascii="仿宋_GB2312" w:hAnsi="Arial" w:eastAsia="仿宋_GB2312" w:cs="Arial"/>
          <w:color w:val="333333"/>
          <w:sz w:val="32"/>
          <w:szCs w:val="32"/>
          <w:shd w:val="clear" w:color="auto" w:fill="FFFFFF"/>
        </w:rPr>
        <w:t>国家粮食和物资储备局</w:t>
      </w:r>
      <w:r>
        <w:rPr>
          <w:rFonts w:hint="eastAsia" w:ascii="仿宋_GB2312" w:hAnsi="Arial" w:eastAsia="仿宋_GB2312" w:cs="Arial"/>
          <w:color w:val="333333"/>
          <w:sz w:val="32"/>
          <w:szCs w:val="32"/>
          <w:shd w:val="clear" w:color="auto" w:fill="FFFFFF"/>
        </w:rPr>
        <w:t>浙江局</w:t>
      </w:r>
      <w:r>
        <w:rPr>
          <w:rFonts w:ascii="仿宋_GB2312" w:hAnsi="Arial" w:eastAsia="仿宋_GB2312" w:cs="Arial"/>
          <w:color w:val="333333"/>
          <w:sz w:val="32"/>
          <w:szCs w:val="32"/>
          <w:shd w:val="clear" w:color="auto" w:fill="FFFFFF"/>
        </w:rPr>
        <w:t> </w:t>
      </w:r>
      <w:r>
        <w:rPr>
          <w:rFonts w:ascii="仿宋_GB2312" w:hAnsi="Arial" w:eastAsia="仿宋_GB2312" w:cs="Arial"/>
          <w:color w:val="333333"/>
          <w:sz w:val="32"/>
          <w:szCs w:val="32"/>
          <w:shd w:val="clear" w:color="auto" w:fill="FFFFFF"/>
        </w:rPr>
        <w:br w:type="textWrapping"/>
      </w:r>
      <w:r>
        <w:rPr>
          <w:rFonts w:hint="eastAsia" w:ascii="仿宋_GB2312" w:hAnsi="Arial" w:eastAsia="仿宋_GB2312" w:cs="Arial"/>
          <w:color w:val="333333"/>
          <w:sz w:val="32"/>
          <w:szCs w:val="32"/>
          <w:shd w:val="clear" w:color="auto" w:fill="FFFFFF"/>
        </w:rPr>
        <w:t xml:space="preserve">                     </w:t>
      </w:r>
      <w:r>
        <w:rPr>
          <w:rFonts w:ascii="仿宋_GB2312" w:hAnsi="Arial" w:eastAsia="仿宋_GB2312" w:cs="Arial"/>
          <w:color w:val="333333"/>
          <w:sz w:val="32"/>
          <w:szCs w:val="32"/>
          <w:shd w:val="clear" w:color="auto" w:fill="FFFFFF"/>
        </w:rPr>
        <w:t>202</w:t>
      </w:r>
      <w:r>
        <w:rPr>
          <w:rFonts w:hint="eastAsia" w:ascii="仿宋_GB2312" w:hAnsi="Arial" w:eastAsia="仿宋_GB2312" w:cs="Arial"/>
          <w:color w:val="333333"/>
          <w:sz w:val="32"/>
          <w:szCs w:val="32"/>
          <w:shd w:val="clear" w:color="auto" w:fill="FFFFFF"/>
        </w:rPr>
        <w:t>3</w:t>
      </w:r>
      <w:r>
        <w:rPr>
          <w:rFonts w:ascii="仿宋_GB2312" w:hAnsi="Arial" w:eastAsia="仿宋_GB2312" w:cs="Arial"/>
          <w:color w:val="333333"/>
          <w:sz w:val="32"/>
          <w:szCs w:val="32"/>
          <w:shd w:val="clear" w:color="auto" w:fill="FFFFFF"/>
        </w:rPr>
        <w:t>年</w:t>
      </w:r>
      <w:r>
        <w:rPr>
          <w:rFonts w:hint="eastAsia" w:ascii="仿宋_GB2312" w:hAnsi="Arial" w:eastAsia="仿宋_GB2312" w:cs="Arial"/>
          <w:color w:val="333333"/>
          <w:sz w:val="32"/>
          <w:szCs w:val="32"/>
          <w:shd w:val="clear" w:color="auto" w:fill="FFFFFF"/>
        </w:rPr>
        <w:t>12</w:t>
      </w:r>
      <w:r>
        <w:rPr>
          <w:rFonts w:ascii="仿宋_GB2312" w:hAnsi="Arial" w:eastAsia="仿宋_GB2312" w:cs="Arial"/>
          <w:color w:val="333333"/>
          <w:sz w:val="32"/>
          <w:szCs w:val="32"/>
          <w:shd w:val="clear" w:color="auto" w:fill="FFFFFF"/>
        </w:rPr>
        <w:t>月</w:t>
      </w:r>
      <w:r>
        <w:rPr>
          <w:rFonts w:hint="eastAsia" w:ascii="仿宋_GB2312" w:hAnsi="Arial" w:eastAsia="仿宋_GB2312" w:cs="Arial"/>
          <w:color w:val="333333"/>
          <w:sz w:val="32"/>
          <w:szCs w:val="32"/>
          <w:shd w:val="clear" w:color="auto" w:fill="FFFFFF"/>
          <w:lang w:val="en-US" w:eastAsia="zh-CN"/>
        </w:rPr>
        <w:t>15</w:t>
      </w:r>
      <w:r>
        <w:rPr>
          <w:rFonts w:ascii="仿宋_GB2312" w:hAnsi="Arial" w:eastAsia="仿宋_GB2312" w:cs="Arial"/>
          <w:color w:val="333333"/>
          <w:sz w:val="32"/>
          <w:szCs w:val="32"/>
          <w:shd w:val="clear" w:color="auto" w:fill="FFFFFF"/>
        </w:rPr>
        <w:t>日　  </w:t>
      </w:r>
      <w:r>
        <w:rPr>
          <w:rFonts w:hint="eastAsia" w:ascii="仿宋_GB2312" w:hAnsi="Arial" w:eastAsia="仿宋_GB2312" w:cs="Arial"/>
          <w:color w:val="333333"/>
          <w:sz w:val="32"/>
          <w:szCs w:val="32"/>
          <w:shd w:val="clear" w:color="auto" w:fill="FFFFFF"/>
          <w:lang w:val="en-US" w:eastAsia="zh-CN"/>
        </w:rPr>
        <w:t xml:space="preserve"> </w:t>
      </w:r>
    </w:p>
    <w:sectPr>
      <w:pgSz w:w="11906" w:h="16838"/>
      <w:pgMar w:top="2098" w:right="1531" w:bottom="1531" w:left="153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MmFiMDZlMWMxNDBhMjM5Y2I4YjdjZDE2NzE3NTcifQ=="/>
  </w:docVars>
  <w:rsids>
    <w:rsidRoot w:val="00D31D50"/>
    <w:rsid w:val="000B2620"/>
    <w:rsid w:val="001622AD"/>
    <w:rsid w:val="001E1CB6"/>
    <w:rsid w:val="002C6706"/>
    <w:rsid w:val="002D432C"/>
    <w:rsid w:val="00323B43"/>
    <w:rsid w:val="003D37D8"/>
    <w:rsid w:val="00426133"/>
    <w:rsid w:val="004358AB"/>
    <w:rsid w:val="006424D1"/>
    <w:rsid w:val="006739BB"/>
    <w:rsid w:val="00690EE0"/>
    <w:rsid w:val="007147B0"/>
    <w:rsid w:val="007C290A"/>
    <w:rsid w:val="007C6162"/>
    <w:rsid w:val="007F4FC1"/>
    <w:rsid w:val="008942D1"/>
    <w:rsid w:val="008B7726"/>
    <w:rsid w:val="008F7D69"/>
    <w:rsid w:val="00911C8D"/>
    <w:rsid w:val="0094434D"/>
    <w:rsid w:val="009821D5"/>
    <w:rsid w:val="009F3C7D"/>
    <w:rsid w:val="00A97B27"/>
    <w:rsid w:val="00B33343"/>
    <w:rsid w:val="00B655E6"/>
    <w:rsid w:val="00D31D50"/>
    <w:rsid w:val="00D87DDC"/>
    <w:rsid w:val="00E749F6"/>
    <w:rsid w:val="00FB181F"/>
    <w:rsid w:val="00FF1CED"/>
    <w:rsid w:val="2C416A03"/>
    <w:rsid w:val="31510039"/>
    <w:rsid w:val="4F512B4D"/>
    <w:rsid w:val="50776056"/>
    <w:rsid w:val="7DDA4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6">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rFonts w:ascii="Tahoma" w:hAnsi="Tahoma"/>
      <w:sz w:val="18"/>
      <w:szCs w:val="18"/>
    </w:rPr>
  </w:style>
  <w:style w:type="character" w:customStyle="1" w:styleId="9">
    <w:name w:val="页脚 Char"/>
    <w:basedOn w:val="7"/>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5102B9-6672-433F-8CD8-A3376AAF39A2}">
  <ds:schemaRefs/>
</ds:datastoreItem>
</file>

<file path=docProps/app.xml><?xml version="1.0" encoding="utf-8"?>
<Properties xmlns="http://schemas.openxmlformats.org/officeDocument/2006/extended-properties" xmlns:vt="http://schemas.openxmlformats.org/officeDocument/2006/docPropsVTypes">
  <Template>Normal</Template>
  <Pages>1</Pages>
  <Words>54</Words>
  <Characters>308</Characters>
  <Lines>2</Lines>
  <Paragraphs>1</Paragraphs>
  <TotalTime>90</TotalTime>
  <ScaleCrop>false</ScaleCrop>
  <LinksUpToDate>false</LinksUpToDate>
  <CharactersWithSpaces>361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FLH</dc:creator>
  <cp:lastModifiedBy>feley</cp:lastModifiedBy>
  <cp:lastPrinted>2023-12-14T06:55:22Z</cp:lastPrinted>
  <dcterms:modified xsi:type="dcterms:W3CDTF">2023-12-15T02:26:16Z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355298D60380460A87AACD2AC44414BC_13</vt:lpwstr>
  </property>
</Properties>
</file>