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5E" w:rsidRDefault="00CB35F6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  <w:bookmarkStart w:id="0" w:name="_GoBack"/>
      <w:bookmarkEnd w:id="0"/>
    </w:p>
    <w:p w:rsidR="00241B5E" w:rsidRDefault="00241B5E">
      <w:pPr>
        <w:widowControl/>
        <w:jc w:val="center"/>
        <w:rPr>
          <w:rFonts w:ascii="Times New Roman" w:eastAsia="方正小标宋简体" w:hAnsi="Times New Roman"/>
          <w:bCs/>
          <w:sz w:val="22"/>
          <w:szCs w:val="44"/>
        </w:rPr>
      </w:pPr>
    </w:p>
    <w:p w:rsidR="00241B5E" w:rsidRDefault="00CB35F6">
      <w:pPr>
        <w:widowControl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储备铝公开竞价销售规则</w:t>
      </w:r>
      <w:r w:rsidR="00C76935">
        <w:rPr>
          <w:rFonts w:ascii="Times New Roman" w:eastAsia="方正小标宋简体" w:hAnsi="Times New Roman" w:hint="eastAsia"/>
          <w:bCs/>
          <w:sz w:val="44"/>
          <w:szCs w:val="44"/>
        </w:rPr>
        <w:t>（第三批）</w:t>
      </w:r>
    </w:p>
    <w:p w:rsidR="00241B5E" w:rsidRDefault="00241B5E">
      <w:pPr>
        <w:pStyle w:val="a3"/>
        <w:adjustRightInd w:val="0"/>
        <w:snapToGrid w:val="0"/>
        <w:spacing w:line="580" w:lineRule="exact"/>
        <w:ind w:left="0" w:firstLineChars="0" w:firstLine="0"/>
        <w:jc w:val="left"/>
        <w:rPr>
          <w:rFonts w:ascii="Times New Roman" w:eastAsia="仿宋"/>
          <w:sz w:val="32"/>
          <w:szCs w:val="32"/>
          <w:u w:val="none"/>
        </w:rPr>
      </w:pPr>
    </w:p>
    <w:p w:rsidR="00241B5E" w:rsidRDefault="00CB35F6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第一条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112915">
        <w:rPr>
          <w:rFonts w:ascii="Times New Roman" w:eastAsia="仿宋_GB2312" w:hAnsi="Times New Roman" w:hint="eastAsia"/>
          <w:sz w:val="32"/>
          <w:szCs w:val="32"/>
        </w:rPr>
        <w:t>竞价销售活动</w:t>
      </w:r>
      <w:r>
        <w:rPr>
          <w:rFonts w:ascii="Times New Roman" w:eastAsia="仿宋_GB2312" w:hAnsi="Times New Roman" w:hint="eastAsia"/>
          <w:sz w:val="32"/>
          <w:szCs w:val="32"/>
        </w:rPr>
        <w:t>遵守国家有关法律法规，遵循公开、公平、公正、诚实信用的原则。</w:t>
      </w:r>
    </w:p>
    <w:p w:rsidR="00241B5E" w:rsidRDefault="00CB35F6">
      <w:pPr>
        <w:widowControl/>
        <w:spacing w:line="580" w:lineRule="exact"/>
        <w:ind w:firstLineChars="200" w:firstLine="640"/>
        <w:textAlignment w:val="baseline"/>
        <w:rPr>
          <w:rFonts w:ascii="Times New Roman" w:eastAsia="仿宋_GB2312" w:hAnsi="Times New Roman" w:cs="宋体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第二条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竞价报价为储备仓库</w:t>
      </w:r>
      <w:r w:rsidR="00D84933">
        <w:rPr>
          <w:rFonts w:ascii="Times New Roman" w:eastAsia="仿宋_GB2312" w:hAnsi="Times New Roman" w:cs="宋体" w:hint="eastAsia"/>
          <w:kern w:val="0"/>
          <w:sz w:val="32"/>
          <w:szCs w:val="32"/>
        </w:rPr>
        <w:t>含税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库房交货价，不含装运费用。</w:t>
      </w:r>
    </w:p>
    <w:p w:rsidR="00241B5E" w:rsidRDefault="00CB35F6">
      <w:pPr>
        <w:widowControl/>
        <w:spacing w:line="58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第三条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250</w:t>
      </w:r>
      <w:r>
        <w:rPr>
          <w:rFonts w:ascii="Times New Roman" w:eastAsia="仿宋_GB2312" w:hAnsi="Times New Roman" w:hint="eastAsia"/>
          <w:sz w:val="32"/>
          <w:szCs w:val="32"/>
        </w:rPr>
        <w:t>吨左右为一个标段。平台将于竞价当日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时同时开始两个标段的竞价（同时竞价的两个标段为不同储备仓库），每标段竞价结束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秒后，自动开始下一标段竞价。</w:t>
      </w:r>
    </w:p>
    <w:p w:rsidR="00241B5E" w:rsidRDefault="00CB35F6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第四条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采取</w:t>
      </w:r>
      <w:r w:rsidR="00D84933">
        <w:rPr>
          <w:rFonts w:ascii="Times New Roman" w:eastAsia="仿宋_GB2312" w:hAnsi="Times New Roman" w:hint="eastAsia"/>
          <w:sz w:val="32"/>
          <w:szCs w:val="32"/>
        </w:rPr>
        <w:t>自动延时</w:t>
      </w:r>
      <w:r>
        <w:rPr>
          <w:rFonts w:ascii="Times New Roman" w:eastAsia="仿宋_GB2312" w:hAnsi="Times New Roman" w:hint="eastAsia"/>
          <w:sz w:val="32"/>
          <w:szCs w:val="32"/>
        </w:rPr>
        <w:t>竞价。每标段竞价时间为</w:t>
      </w:r>
      <w:r w:rsidR="00D84933">
        <w:rPr>
          <w:rFonts w:ascii="Times New Roman" w:eastAsia="仿宋_GB2312" w:hAnsi="Times New Roman" w:hint="eastAsia"/>
          <w:sz w:val="32"/>
          <w:szCs w:val="32"/>
        </w:rPr>
        <w:t>30</w:t>
      </w:r>
      <w:r w:rsidR="00D84933">
        <w:rPr>
          <w:rFonts w:ascii="Times New Roman" w:eastAsia="仿宋_GB2312" w:hAnsi="Times New Roman" w:hint="eastAsia"/>
          <w:sz w:val="32"/>
          <w:szCs w:val="32"/>
        </w:rPr>
        <w:t>秒</w:t>
      </w:r>
      <w:r w:rsidR="00EA109A"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如有新的报价，则从报价时起延长至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秒，进入新一轮竞价，直至无新的报价，倒计时时间归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时，竞价结束。</w:t>
      </w:r>
    </w:p>
    <w:p w:rsidR="00241B5E" w:rsidRDefault="00CB35F6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第五条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起拍底价</w:t>
      </w:r>
      <w:r>
        <w:rPr>
          <w:rFonts w:ascii="Times New Roman" w:eastAsia="仿宋_GB2312" w:hAnsi="Times New Roman" w:hint="eastAsia"/>
          <w:sz w:val="32"/>
          <w:szCs w:val="32"/>
        </w:rPr>
        <w:t>和最高成交价。每标段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起拍底价</w:t>
      </w:r>
      <w:r>
        <w:rPr>
          <w:rFonts w:ascii="Times New Roman" w:eastAsia="仿宋_GB2312" w:hAnsi="Times New Roman" w:hint="eastAsia"/>
          <w:sz w:val="32"/>
          <w:szCs w:val="32"/>
        </w:rPr>
        <w:t>和最高成交价于竞价开始后公布，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起拍底价已综合考虑货物的品质和储存年限等因素，</w:t>
      </w:r>
      <w:r>
        <w:rPr>
          <w:rFonts w:ascii="Times New Roman" w:eastAsia="仿宋_GB2312" w:hAnsi="Times New Roman" w:hint="eastAsia"/>
          <w:sz w:val="32"/>
          <w:szCs w:val="32"/>
        </w:rPr>
        <w:t>竞买人须以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起拍底价</w:t>
      </w:r>
      <w:r>
        <w:rPr>
          <w:rFonts w:ascii="Times New Roman" w:eastAsia="仿宋_GB2312" w:hAnsi="Times New Roman" w:hint="eastAsia"/>
          <w:sz w:val="32"/>
          <w:szCs w:val="32"/>
        </w:rPr>
        <w:t>为起始价加价竞价。</w:t>
      </w:r>
    </w:p>
    <w:p w:rsidR="00241B5E" w:rsidRDefault="00CB35F6" w:rsidP="00D84933">
      <w:pPr>
        <w:spacing w:line="580" w:lineRule="exact"/>
        <w:ind w:leftChars="-67" w:left="-141" w:rightChars="-108" w:right="-227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第六条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报价时</w:t>
      </w:r>
      <w:r w:rsidR="005E41D1">
        <w:rPr>
          <w:rFonts w:ascii="Times New Roman" w:eastAsia="仿宋_GB2312" w:hAnsi="Times New Roman" w:hint="eastAsia"/>
          <w:sz w:val="32"/>
          <w:szCs w:val="32"/>
        </w:rPr>
        <w:t>可</w:t>
      </w:r>
      <w:r>
        <w:rPr>
          <w:rFonts w:ascii="Times New Roman" w:eastAsia="仿宋_GB2312" w:hAnsi="Times New Roman" w:hint="eastAsia"/>
          <w:sz w:val="32"/>
          <w:szCs w:val="32"/>
        </w:rPr>
        <w:t>填报加价幅度</w:t>
      </w:r>
      <w:r w:rsidR="005E41D1">
        <w:rPr>
          <w:rFonts w:ascii="Times New Roman" w:eastAsia="仿宋_GB2312" w:hAnsi="Times New Roman" w:hint="eastAsia"/>
          <w:sz w:val="32"/>
          <w:szCs w:val="32"/>
        </w:rPr>
        <w:t>，也可输入报价价格</w:t>
      </w:r>
      <w:r>
        <w:rPr>
          <w:rFonts w:ascii="Times New Roman" w:eastAsia="仿宋_GB2312" w:hAnsi="Times New Roman" w:hint="eastAsia"/>
          <w:sz w:val="32"/>
          <w:szCs w:val="32"/>
        </w:rPr>
        <w:t>。每次报价最小加价幅度为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元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吨，单次加价须为最小加价幅度的整数倍（不得为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）。</w:t>
      </w:r>
    </w:p>
    <w:p w:rsidR="00241B5E" w:rsidRDefault="00CB35F6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第七条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最高价成交原则。在竞价时间内，最高报价未达到最高成交价的，以最高报价为成交价格；最高报价达到或超过最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高成交价的，由首位报出该价格的竞买人即时成交，成交价格为最高成交价。</w:t>
      </w:r>
    </w:p>
    <w:p w:rsidR="00241B5E" w:rsidRDefault="00CB35F6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第八条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各标段竞价结束前，同一竞买人可连续报价。</w:t>
      </w:r>
    </w:p>
    <w:p w:rsidR="00241B5E" w:rsidRDefault="00CB35F6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第九条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竞价期间，竞价平台实时显示当前最高报价，并记录竞买人所有报价过程。平台不显示竞买人名称。</w:t>
      </w:r>
    </w:p>
    <w:p w:rsidR="00241B5E" w:rsidRDefault="00CB35F6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第十条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竞价平台自动拒接不符合规则的报价。</w:t>
      </w:r>
    </w:p>
    <w:p w:rsidR="00241B5E" w:rsidRDefault="00CB35F6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第十一条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单一竞买人最多成交标段数量上限为</w:t>
      </w:r>
      <w:r w:rsidRPr="00E33FA9">
        <w:rPr>
          <w:rFonts w:ascii="Times New Roman" w:eastAsia="仿宋_GB2312" w:hAnsi="Times New Roman" w:hint="eastAsia"/>
          <w:sz w:val="32"/>
          <w:szCs w:val="32"/>
        </w:rPr>
        <w:t>1</w:t>
      </w:r>
      <w:r w:rsidR="00E33FA9" w:rsidRPr="00E33FA9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个，后续标段缴纳的保证金随标段竞价结束依次释放。</w:t>
      </w:r>
    </w:p>
    <w:p w:rsidR="00241B5E" w:rsidRDefault="00CB35F6">
      <w:pPr>
        <w:widowControl/>
        <w:spacing w:line="580" w:lineRule="exact"/>
        <w:ind w:firstLineChars="200" w:firstLine="640"/>
        <w:textAlignment w:val="baseline"/>
        <w:rPr>
          <w:rFonts w:ascii="Times New Roman" w:eastAsia="仿宋_GB2312" w:hAnsi="Times New Roman" w:cs="宋体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第十二条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保证金规则。</w:t>
      </w:r>
    </w:p>
    <w:p w:rsidR="00241B5E" w:rsidRDefault="00CB35F6" w:rsidP="00D84933">
      <w:pPr>
        <w:widowControl/>
        <w:spacing w:line="580" w:lineRule="exact"/>
        <w:ind w:firstLineChars="200" w:firstLine="643"/>
        <w:textAlignment w:val="baseline"/>
        <w:rPr>
          <w:rFonts w:ascii="仿宋_GB2312" w:eastAsia="仿宋_GB2312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kern w:val="0"/>
          <w:sz w:val="32"/>
          <w:szCs w:val="32"/>
        </w:rPr>
        <w:t>1.</w:t>
      </w:r>
      <w:r>
        <w:rPr>
          <w:rFonts w:ascii="Times New Roman" w:eastAsia="仿宋_GB2312" w:hAnsi="Times New Roman" w:cs="宋体" w:hint="eastAsia"/>
          <w:b/>
          <w:kern w:val="0"/>
          <w:sz w:val="32"/>
          <w:szCs w:val="32"/>
        </w:rPr>
        <w:t>保证金充值。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竞买人通过</w:t>
      </w:r>
      <w:r>
        <w:rPr>
          <w:rFonts w:ascii="Times New Roman" w:eastAsia="仿宋_GB2312" w:hAnsi="Times New Roman" w:hint="eastAsia"/>
          <w:sz w:val="32"/>
          <w:szCs w:val="32"/>
        </w:rPr>
        <w:t>国家物资储备调节中心（以下简称“调节中心”）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资格审核后，即可</w:t>
      </w:r>
      <w:r>
        <w:rPr>
          <w:rFonts w:ascii="仿宋_GB2312" w:eastAsia="仿宋_GB2312" w:hint="eastAsia"/>
          <w:kern w:val="0"/>
          <w:sz w:val="32"/>
          <w:szCs w:val="32"/>
        </w:rPr>
        <w:t>按竞价平台规定路径向保证金账户充值。建议提前充值足额保证金，用于支付拟参与竞价的标段保证金。</w:t>
      </w:r>
    </w:p>
    <w:p w:rsidR="00241B5E" w:rsidRDefault="00CB35F6" w:rsidP="00D84933">
      <w:pPr>
        <w:widowControl/>
        <w:spacing w:line="580" w:lineRule="exact"/>
        <w:ind w:firstLineChars="200" w:firstLine="643"/>
        <w:textAlignment w:val="baseline"/>
        <w:rPr>
          <w:rFonts w:ascii="Times New Roman" w:eastAsia="仿宋_GB2312" w:hAnsi="Times New Roman" w:cs="宋体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kern w:val="0"/>
          <w:sz w:val="32"/>
          <w:szCs w:val="32"/>
        </w:rPr>
        <w:t>2.</w:t>
      </w:r>
      <w:r>
        <w:rPr>
          <w:rFonts w:ascii="仿宋_GB2312" w:eastAsia="仿宋_GB2312" w:hint="eastAsia"/>
          <w:b/>
          <w:kern w:val="0"/>
          <w:sz w:val="32"/>
          <w:szCs w:val="32"/>
        </w:rPr>
        <w:t>保证金支付。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标段竞价开始前，竞买人须支付该标段保证金方才具备该标段竞价资格，保证金按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100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元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吨收取。竞价开始后，该标段不再接受保证金支付，竞买人未能支付足额保证金的，不能参与该标段的竞价。</w:t>
      </w:r>
    </w:p>
    <w:p w:rsidR="00241B5E" w:rsidRDefault="00CB35F6" w:rsidP="00D84933">
      <w:pPr>
        <w:widowControl/>
        <w:spacing w:line="580" w:lineRule="exact"/>
        <w:ind w:firstLineChars="200" w:firstLine="643"/>
        <w:textAlignment w:val="baseline"/>
        <w:rPr>
          <w:rFonts w:ascii="Times New Roman" w:eastAsia="仿宋_GB2312" w:hAnsi="Times New Roman" w:cs="宋体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kern w:val="0"/>
          <w:sz w:val="32"/>
          <w:szCs w:val="32"/>
        </w:rPr>
        <w:t>3.</w:t>
      </w:r>
      <w:r>
        <w:rPr>
          <w:rFonts w:ascii="Times New Roman" w:eastAsia="仿宋_GB2312" w:hAnsi="Times New Roman" w:cs="宋体" w:hint="eastAsia"/>
          <w:b/>
          <w:kern w:val="0"/>
          <w:sz w:val="32"/>
          <w:szCs w:val="32"/>
        </w:rPr>
        <w:t>保证金释放。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若竞买人该标段未成交，平台自动释放该标段保证金。</w:t>
      </w:r>
      <w:r>
        <w:rPr>
          <w:rFonts w:ascii="Times New Roman" w:eastAsia="仿宋_GB2312" w:hAnsi="Times New Roman" w:hint="eastAsia"/>
          <w:sz w:val="32"/>
          <w:szCs w:val="32"/>
        </w:rPr>
        <w:t>调节中心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确认买受人支付货款后释放成交标段保证金。</w:t>
      </w:r>
    </w:p>
    <w:p w:rsidR="00241B5E" w:rsidRDefault="00CB35F6" w:rsidP="00D84933">
      <w:pPr>
        <w:widowControl/>
        <w:spacing w:line="580" w:lineRule="exact"/>
        <w:ind w:firstLineChars="200" w:firstLine="643"/>
        <w:textAlignment w:val="baseline"/>
        <w:rPr>
          <w:rFonts w:ascii="Times New Roman" w:eastAsia="仿宋_GB2312" w:hAnsi="Times New Roman" w:cs="宋体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kern w:val="0"/>
          <w:sz w:val="32"/>
          <w:szCs w:val="32"/>
        </w:rPr>
        <w:t>4.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每标段竞价前，支付保证金的竞买人数量不足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家的，该标段作废。</w:t>
      </w:r>
    </w:p>
    <w:p w:rsidR="00241B5E" w:rsidRDefault="00CB35F6">
      <w:pPr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第十三条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买受人应当遵循诚实守信原则，履行合同签订和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付款等相关义务。</w:t>
      </w:r>
    </w:p>
    <w:p w:rsidR="005B0BA4" w:rsidRDefault="003B6C2F" w:rsidP="005B0BA4">
      <w:pPr>
        <w:spacing w:line="58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第十四条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除不可抗力原因，买受人不得放弃履约。因不可抗力原因确需放弃的，应在不可抗力事由发生后</w:t>
      </w: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个工作日内，持事由凭证向调节中心提交书面说明。</w:t>
      </w:r>
    </w:p>
    <w:p w:rsidR="00241B5E" w:rsidRDefault="00CB35F6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</w:t>
      </w:r>
      <w:r w:rsidR="00C76935">
        <w:rPr>
          <w:rFonts w:ascii="Times New Roman" w:eastAsia="仿宋_GB2312" w:hAnsi="Times New Roman" w:hint="eastAsia"/>
          <w:sz w:val="32"/>
          <w:szCs w:val="32"/>
        </w:rPr>
        <w:t>十五</w:t>
      </w:r>
      <w:r>
        <w:rPr>
          <w:rFonts w:ascii="Times New Roman" w:eastAsia="仿宋_GB2312" w:hAnsi="Times New Roman" w:hint="eastAsia"/>
          <w:sz w:val="32"/>
          <w:szCs w:val="32"/>
        </w:rPr>
        <w:t>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买受人</w:t>
      </w:r>
      <w:r w:rsidR="007A0DC2">
        <w:rPr>
          <w:rFonts w:ascii="Times New Roman" w:eastAsia="仿宋_GB2312" w:hAnsi="Times New Roman" w:hint="eastAsia"/>
          <w:sz w:val="32"/>
          <w:szCs w:val="32"/>
        </w:rPr>
        <w:t>与调节中心</w:t>
      </w:r>
      <w:r>
        <w:rPr>
          <w:rFonts w:ascii="Times New Roman" w:eastAsia="仿宋_GB2312" w:hAnsi="Times New Roman" w:hint="eastAsia"/>
          <w:sz w:val="32"/>
          <w:szCs w:val="32"/>
        </w:rPr>
        <w:t>在竞价结束后的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个工作日内</w:t>
      </w:r>
      <w:r w:rsidR="00E52CAE">
        <w:rPr>
          <w:rFonts w:ascii="Times New Roman" w:eastAsia="仿宋_GB2312" w:hAnsi="Times New Roman" w:hint="eastAsia"/>
          <w:sz w:val="32"/>
          <w:szCs w:val="32"/>
        </w:rPr>
        <w:t>（不含竞价当日）</w:t>
      </w:r>
      <w:r>
        <w:rPr>
          <w:rFonts w:ascii="Times New Roman" w:eastAsia="仿宋_GB2312" w:hAnsi="Times New Roman" w:hint="eastAsia"/>
          <w:sz w:val="32"/>
          <w:szCs w:val="32"/>
        </w:rPr>
        <w:t>完成合同线上签章工作，并于</w:t>
      </w:r>
      <w:r w:rsidR="007A0DC2">
        <w:rPr>
          <w:rFonts w:ascii="Times New Roman" w:eastAsia="仿宋_GB2312" w:hAnsi="Times New Roman" w:hint="eastAsia"/>
          <w:sz w:val="32"/>
          <w:szCs w:val="32"/>
        </w:rPr>
        <w:t>合同签订</w:t>
      </w:r>
      <w:r>
        <w:rPr>
          <w:rFonts w:ascii="Times New Roman" w:eastAsia="仿宋_GB2312" w:hAnsi="Times New Roman" w:hint="eastAsia"/>
          <w:sz w:val="32"/>
          <w:szCs w:val="32"/>
        </w:rPr>
        <w:t>后的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个工作日内向合同约定的付款账户支付全额货款。</w:t>
      </w:r>
    </w:p>
    <w:p w:rsidR="000D7428" w:rsidRDefault="000D7428" w:rsidP="000D7428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第十六条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合同签订后，调节中心向买受人提供《出库通知单》，买受人收件后联系储备仓库确认提货事宜。买受人收到《出库通知单》不代表该批物资已具备出库条件，需待储备仓库核实确认买受人已足额支付合同货款后，方可组织物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出库。</w:t>
      </w:r>
    </w:p>
    <w:p w:rsidR="00241B5E" w:rsidRDefault="00CB35F6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</w:t>
      </w:r>
      <w:r w:rsidR="00C76935">
        <w:rPr>
          <w:rFonts w:ascii="Times New Roman" w:eastAsia="仿宋_GB2312" w:hAnsi="Times New Roman" w:hint="eastAsia"/>
          <w:sz w:val="32"/>
          <w:szCs w:val="32"/>
        </w:rPr>
        <w:t>十七</w:t>
      </w:r>
      <w:r>
        <w:rPr>
          <w:rFonts w:ascii="Times New Roman" w:eastAsia="仿宋_GB2312" w:hAnsi="Times New Roman" w:hint="eastAsia"/>
          <w:sz w:val="32"/>
          <w:szCs w:val="32"/>
        </w:rPr>
        <w:t>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买受人签署多个销售合同的，可合并支付合同货款，并在付款后及时将加盖公章的《付款明细》</w:t>
      </w:r>
      <w:r w:rsidR="0032277D">
        <w:rPr>
          <w:rFonts w:ascii="Times New Roman" w:eastAsia="仿宋_GB2312" w:hAnsi="Times New Roman" w:hint="eastAsia"/>
          <w:sz w:val="32"/>
          <w:szCs w:val="32"/>
        </w:rPr>
        <w:t>（附件</w:t>
      </w:r>
      <w:r w:rsidR="0032277D">
        <w:rPr>
          <w:rFonts w:ascii="Times New Roman" w:eastAsia="仿宋_GB2312" w:hAnsi="Times New Roman" w:hint="eastAsia"/>
          <w:sz w:val="32"/>
          <w:szCs w:val="32"/>
        </w:rPr>
        <w:t>2-1</w:t>
      </w:r>
      <w:r w:rsidR="0032277D">
        <w:rPr>
          <w:rFonts w:ascii="Times New Roman" w:eastAsia="仿宋_GB2312" w:hAnsi="Times New Roman" w:hint="eastAsia"/>
          <w:sz w:val="32"/>
          <w:szCs w:val="32"/>
        </w:rPr>
        <w:t>）</w:t>
      </w:r>
      <w:hyperlink r:id="rId7" w:history="1">
        <w:r>
          <w:rPr>
            <w:rStyle w:val="a7"/>
            <w:rFonts w:ascii="Times New Roman" w:eastAsia="仿宋_GB2312" w:hAnsi="Times New Roman" w:hint="eastAsia"/>
            <w:color w:val="auto"/>
            <w:sz w:val="32"/>
            <w:szCs w:val="32"/>
            <w:u w:val="none"/>
          </w:rPr>
          <w:t>以电子邮件发送至</w:t>
        </w:r>
        <w:r>
          <w:rPr>
            <w:rStyle w:val="a7"/>
            <w:rFonts w:ascii="Times New Roman" w:eastAsia="仿宋_GB2312" w:hAnsi="Times New Roman" w:hint="eastAsia"/>
            <w:color w:val="auto"/>
            <w:sz w:val="32"/>
            <w:szCs w:val="32"/>
            <w:u w:val="none"/>
          </w:rPr>
          <w:t>lsjcwc2@lswz.gov.cn</w:t>
        </w:r>
      </w:hyperlink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41B5E" w:rsidRDefault="00CB35F6">
      <w:pPr>
        <w:spacing w:line="58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</w:t>
      </w:r>
      <w:r w:rsidR="00C76935">
        <w:rPr>
          <w:rFonts w:ascii="Times New Roman" w:eastAsia="仿宋_GB2312" w:hAnsi="Times New Roman" w:hint="eastAsia"/>
          <w:sz w:val="32"/>
          <w:szCs w:val="32"/>
        </w:rPr>
        <w:t>十八</w:t>
      </w:r>
      <w:r>
        <w:rPr>
          <w:rFonts w:ascii="Times New Roman" w:eastAsia="仿宋_GB2312" w:hAnsi="Times New Roman" w:hint="eastAsia"/>
          <w:sz w:val="32"/>
          <w:szCs w:val="32"/>
        </w:rPr>
        <w:t>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采取到库提货制，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储备仓库将货物运至车板（限储备仓库库区内），费用标准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46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元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吨，由买受人支付至储备仓库指定账户，发票由储备仓库出具。</w:t>
      </w:r>
    </w:p>
    <w:p w:rsidR="0032277D" w:rsidRDefault="0032277D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</w:t>
      </w:r>
      <w:r w:rsidR="00C76935">
        <w:rPr>
          <w:rFonts w:ascii="Times New Roman" w:eastAsia="仿宋_GB2312" w:hAnsi="Times New Roman" w:hint="eastAsia"/>
          <w:sz w:val="32"/>
          <w:szCs w:val="32"/>
        </w:rPr>
        <w:t>十九</w:t>
      </w:r>
      <w:r>
        <w:rPr>
          <w:rFonts w:ascii="Times New Roman" w:eastAsia="仿宋_GB2312" w:hAnsi="Times New Roman" w:hint="eastAsia"/>
          <w:sz w:val="32"/>
          <w:szCs w:val="32"/>
        </w:rPr>
        <w:t>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买受人在完成提货后的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个工作日内，向调节中心提</w:t>
      </w:r>
      <w:r w:rsidR="00C76935">
        <w:rPr>
          <w:rFonts w:ascii="Times New Roman" w:eastAsia="仿宋_GB2312" w:hAnsi="Times New Roman" w:hint="eastAsia"/>
          <w:sz w:val="32"/>
          <w:szCs w:val="32"/>
        </w:rPr>
        <w:t>交</w:t>
      </w:r>
      <w:r>
        <w:rPr>
          <w:rFonts w:ascii="Times New Roman" w:eastAsia="仿宋_GB2312" w:hAnsi="Times New Roman" w:hint="eastAsia"/>
          <w:sz w:val="32"/>
          <w:szCs w:val="32"/>
        </w:rPr>
        <w:t>《物资出库核算单》原件和加盖公章的《开票申请表》（附件</w:t>
      </w:r>
      <w:r>
        <w:rPr>
          <w:rFonts w:ascii="Times New Roman" w:eastAsia="仿宋_GB2312" w:hAnsi="Times New Roman" w:hint="eastAsia"/>
          <w:sz w:val="32"/>
          <w:szCs w:val="32"/>
        </w:rPr>
        <w:t>2-2</w:t>
      </w:r>
      <w:r>
        <w:rPr>
          <w:rFonts w:ascii="Times New Roman" w:eastAsia="仿宋_GB2312" w:hAnsi="Times New Roman" w:hint="eastAsia"/>
          <w:sz w:val="32"/>
          <w:szCs w:val="32"/>
        </w:rPr>
        <w:t>）。国家粮食和物资储备局收到上述资料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个工作日内开具发票。电子版《</w:t>
      </w:r>
      <w:r w:rsidRPr="0032277D">
        <w:rPr>
          <w:rFonts w:ascii="Times New Roman" w:eastAsia="仿宋_GB2312" w:hAnsi="Times New Roman" w:hint="eastAsia"/>
          <w:sz w:val="32"/>
          <w:szCs w:val="32"/>
        </w:rPr>
        <w:t>开票申请表》请发送至</w:t>
      </w:r>
      <w:r w:rsidRPr="0032277D">
        <w:rPr>
          <w:rFonts w:ascii="Times New Roman" w:eastAsia="仿宋_GB2312" w:hAnsi="Times New Roman" w:hint="eastAsia"/>
          <w:sz w:val="32"/>
          <w:szCs w:val="32"/>
        </w:rPr>
        <w:t>lsjcwc2@lswz.gov.cn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41B5E" w:rsidRDefault="00CB35F6">
      <w:pPr>
        <w:spacing w:line="58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</w:t>
      </w:r>
      <w:r w:rsidR="00C76935">
        <w:rPr>
          <w:rFonts w:ascii="Times New Roman" w:eastAsia="仿宋_GB2312" w:hAnsi="Times New Roman" w:hint="eastAsia"/>
          <w:sz w:val="32"/>
          <w:szCs w:val="32"/>
        </w:rPr>
        <w:t>二十</w:t>
      </w:r>
      <w:r>
        <w:rPr>
          <w:rFonts w:ascii="Times New Roman" w:eastAsia="仿宋_GB2312" w:hAnsi="Times New Roman" w:hint="eastAsia"/>
          <w:sz w:val="32"/>
          <w:szCs w:val="32"/>
        </w:rPr>
        <w:t>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竞买人</w:t>
      </w:r>
      <w:r>
        <w:rPr>
          <w:rFonts w:ascii="Times New Roman" w:eastAsia="仿宋_GB2312" w:hAnsi="Times New Roman" w:cs="仿宋_GB2312" w:hint="eastAsia"/>
          <w:sz w:val="32"/>
          <w:szCs w:val="32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</w:rPr>
        <w:t>买受人在交易过程中出现下列违规行为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之一的，将被取消本次及后续销售批次交易资格、缴纳的保证金不予退还、并将失信情况按程序提供国家企业信用信息公示系统等。</w:t>
      </w:r>
    </w:p>
    <w:p w:rsidR="00241B5E" w:rsidRDefault="00CB35F6">
      <w:pPr>
        <w:spacing w:line="58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填报虚假资料；</w:t>
      </w:r>
    </w:p>
    <w:p w:rsidR="00241B5E" w:rsidRDefault="00CB35F6">
      <w:pPr>
        <w:spacing w:line="58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出现故意串通等影响竞价公平公正行为的；</w:t>
      </w:r>
    </w:p>
    <w:p w:rsidR="00241B5E" w:rsidRDefault="00CB35F6">
      <w:pPr>
        <w:spacing w:line="58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成交后违背诚实信用原则不与调节中心签订合同的；</w:t>
      </w:r>
    </w:p>
    <w:p w:rsidR="00241B5E" w:rsidRDefault="00CB35F6">
      <w:pPr>
        <w:spacing w:line="58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未按规定时间支付足额货款的。</w:t>
      </w:r>
    </w:p>
    <w:p w:rsidR="00241B5E" w:rsidRDefault="00CB35F6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</w:t>
      </w:r>
      <w:r w:rsidR="00C76935">
        <w:rPr>
          <w:rFonts w:ascii="Times New Roman" w:eastAsia="仿宋_GB2312" w:hAnsi="Times New Roman" w:hint="eastAsia"/>
          <w:sz w:val="32"/>
          <w:szCs w:val="32"/>
        </w:rPr>
        <w:t>二十一</w:t>
      </w:r>
      <w:r>
        <w:rPr>
          <w:rFonts w:ascii="Times New Roman" w:eastAsia="仿宋_GB2312" w:hAnsi="Times New Roman" w:hint="eastAsia"/>
          <w:sz w:val="32"/>
          <w:szCs w:val="32"/>
        </w:rPr>
        <w:t>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因不可预见的原因导致竞价平台无法正常运作的，调节中心有权中止交易或临时决定采用其它竞价方式和竞价规则。</w:t>
      </w:r>
    </w:p>
    <w:p w:rsidR="00241B5E" w:rsidRDefault="00241B5E">
      <w:pPr>
        <w:spacing w:line="58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32"/>
        </w:rPr>
      </w:pPr>
    </w:p>
    <w:p w:rsidR="00241B5E" w:rsidRDefault="00CB35F6">
      <w:pPr>
        <w:spacing w:line="580" w:lineRule="exact"/>
        <w:ind w:firstLineChars="200" w:firstLine="640"/>
        <w:jc w:val="right"/>
        <w:rPr>
          <w:rFonts w:ascii="Times New Roman" w:eastAsia="仿宋_GB2312" w:hAnsi="Times New Roman" w:cs="宋体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国家物资储备调节中心</w:t>
      </w:r>
    </w:p>
    <w:p w:rsidR="00241B5E" w:rsidRDefault="00CB35F6">
      <w:pPr>
        <w:wordWrap w:val="0"/>
        <w:spacing w:line="580" w:lineRule="exact"/>
        <w:ind w:right="166" w:firstLineChars="200" w:firstLine="640"/>
        <w:jc w:val="right"/>
        <w:rPr>
          <w:rFonts w:ascii="Times New Roman" w:eastAsia="仿宋_GB2312" w:hAnsi="Times New Roman" w:cs="宋体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2021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年</w:t>
      </w:r>
      <w:r w:rsidR="00185B9E">
        <w:rPr>
          <w:rFonts w:ascii="Times New Roman" w:eastAsia="仿宋_GB2312" w:hAnsi="Times New Roman" w:cs="宋体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月</w:t>
      </w:r>
      <w:r w:rsidR="00A07551">
        <w:rPr>
          <w:rFonts w:ascii="Times New Roman" w:eastAsia="仿宋_GB2312" w:hAnsi="Times New Roman" w:cs="宋体" w:hint="eastAsia"/>
          <w:kern w:val="0"/>
          <w:sz w:val="32"/>
          <w:szCs w:val="32"/>
        </w:rPr>
        <w:t>27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 xml:space="preserve"> </w:t>
      </w:r>
    </w:p>
    <w:p w:rsidR="00F93279" w:rsidRDefault="00F93279" w:rsidP="00F93279">
      <w:pPr>
        <w:spacing w:line="580" w:lineRule="exact"/>
        <w:ind w:right="166" w:firstLineChars="200" w:firstLine="640"/>
        <w:jc w:val="right"/>
        <w:rPr>
          <w:rFonts w:ascii="Times New Roman" w:eastAsia="仿宋_GB2312" w:hAnsi="Times New Roman" w:cs="宋体"/>
          <w:kern w:val="0"/>
          <w:sz w:val="32"/>
          <w:szCs w:val="32"/>
        </w:rPr>
      </w:pPr>
    </w:p>
    <w:p w:rsidR="00F93279" w:rsidRDefault="00F93279" w:rsidP="00F93279">
      <w:pPr>
        <w:spacing w:line="580" w:lineRule="exact"/>
        <w:ind w:right="166" w:firstLineChars="200" w:firstLine="640"/>
        <w:jc w:val="right"/>
        <w:rPr>
          <w:rFonts w:ascii="Times New Roman" w:eastAsia="仿宋_GB2312" w:hAnsi="Times New Roman" w:cs="宋体"/>
          <w:kern w:val="0"/>
          <w:sz w:val="32"/>
          <w:szCs w:val="32"/>
        </w:rPr>
      </w:pPr>
    </w:p>
    <w:p w:rsidR="00F93279" w:rsidRDefault="00F93279" w:rsidP="00F93279">
      <w:pPr>
        <w:spacing w:line="580" w:lineRule="exact"/>
        <w:ind w:right="166" w:firstLineChars="200" w:firstLine="420"/>
        <w:jc w:val="right"/>
        <w:rPr>
          <w:rFonts w:ascii="Times New Roman" w:hAnsi="Times New Roman"/>
        </w:rPr>
        <w:sectPr w:rsidR="00F93279" w:rsidSect="00241B5E">
          <w:footerReference w:type="default" r:id="rId8"/>
          <w:pgSz w:w="11906" w:h="16838"/>
          <w:pgMar w:top="2098" w:right="1531" w:bottom="1531" w:left="1531" w:header="851" w:footer="992" w:gutter="0"/>
          <w:pgNumType w:fmt="numberInDash"/>
          <w:cols w:space="425"/>
          <w:docGrid w:type="linesAndChars" w:linePitch="312"/>
        </w:sectPr>
      </w:pPr>
    </w:p>
    <w:tbl>
      <w:tblPr>
        <w:tblpPr w:leftFromText="180" w:rightFromText="180" w:horzAnchor="margin" w:tblpXSpec="center" w:tblpY="434"/>
        <w:tblW w:w="15141" w:type="dxa"/>
        <w:tblLook w:val="04A0"/>
      </w:tblPr>
      <w:tblGrid>
        <w:gridCol w:w="839"/>
        <w:gridCol w:w="1396"/>
        <w:gridCol w:w="1880"/>
        <w:gridCol w:w="1638"/>
        <w:gridCol w:w="1638"/>
        <w:gridCol w:w="1638"/>
        <w:gridCol w:w="2037"/>
        <w:gridCol w:w="1638"/>
        <w:gridCol w:w="2437"/>
      </w:tblGrid>
      <w:tr w:rsidR="000C3A51" w:rsidRPr="000C3A51" w:rsidTr="000C3A51">
        <w:trPr>
          <w:trHeight w:val="480"/>
        </w:trPr>
        <w:tc>
          <w:tcPr>
            <w:tcW w:w="151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5E41D1" w:rsidRDefault="000C3A51" w:rsidP="000C3A51">
            <w:pPr>
              <w:widowControl/>
              <w:jc w:val="center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  <w:r w:rsidRPr="005E41D1">
              <w:rPr>
                <w:rFonts w:ascii="黑体" w:eastAsia="黑体" w:hAnsi="黑体" w:cs="宋体" w:hint="eastAsia"/>
                <w:kern w:val="0"/>
                <w:sz w:val="40"/>
                <w:szCs w:val="40"/>
              </w:rPr>
              <w:lastRenderedPageBreak/>
              <w:t>付款明细</w:t>
            </w:r>
          </w:p>
        </w:tc>
      </w:tr>
      <w:tr w:rsidR="000C3A51" w:rsidRPr="000C3A51" w:rsidTr="005D0F07">
        <w:trPr>
          <w:trHeight w:val="37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433D2F" w:rsidRDefault="000C3A51" w:rsidP="000C3A51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单位：元、吨</w:t>
            </w:r>
          </w:p>
        </w:tc>
      </w:tr>
      <w:tr w:rsidR="000C3A51" w:rsidRPr="000C3A51" w:rsidTr="005D0F07">
        <w:trPr>
          <w:trHeight w:val="85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企业全称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合同数量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合同单价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合同总金额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打款日期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打款总金额</w:t>
            </w:r>
          </w:p>
        </w:tc>
      </w:tr>
      <w:tr w:rsidR="000C3A51" w:rsidRPr="000C3A51" w:rsidTr="005D0F07">
        <w:trPr>
          <w:trHeight w:val="8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x月x日</w:t>
            </w:r>
          </w:p>
        </w:tc>
        <w:tc>
          <w:tcPr>
            <w:tcW w:w="2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3A51" w:rsidRPr="000C3A51" w:rsidTr="005D0F07">
        <w:trPr>
          <w:trHeight w:val="8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x月x日</w:t>
            </w:r>
          </w:p>
        </w:tc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C3A51" w:rsidRPr="000C3A51" w:rsidTr="005D0F07">
        <w:trPr>
          <w:trHeight w:val="8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x月x日</w:t>
            </w:r>
          </w:p>
        </w:tc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C3A51" w:rsidRPr="000C3A51" w:rsidTr="005D0F07">
        <w:trPr>
          <w:trHeight w:val="28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C3A51" w:rsidRPr="000C3A51" w:rsidTr="005D0F07">
        <w:trPr>
          <w:trHeight w:val="28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5D0F07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C3A51" w:rsidRPr="000C3A51" w:rsidTr="005D0F07">
        <w:trPr>
          <w:trHeight w:val="28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5D0F07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联系电话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C3A51" w:rsidRPr="000C3A51" w:rsidTr="005D0F07">
        <w:trPr>
          <w:trHeight w:val="37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5D0F07" w:rsidRPr="000C3A51" w:rsidRDefault="005D0F07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F07" w:rsidRDefault="005D0F07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5D0F07" w:rsidRDefault="005D0F07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公司（加盖公章）</w:t>
            </w:r>
          </w:p>
          <w:p w:rsidR="000C3A51" w:rsidRPr="000C3A51" w:rsidRDefault="000C3A51" w:rsidP="000C3A5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3A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2021年x月x日</w:t>
            </w:r>
          </w:p>
        </w:tc>
      </w:tr>
    </w:tbl>
    <w:p w:rsidR="000C3A51" w:rsidRDefault="00AD3D57" w:rsidP="000C3A51">
      <w:pPr>
        <w:spacing w:line="580" w:lineRule="exact"/>
        <w:ind w:right="166" w:firstLineChars="200" w:firstLine="480"/>
        <w:jc w:val="left"/>
        <w:rPr>
          <w:rFonts w:ascii="Times New Roman" w:hAnsi="Times New Roman"/>
        </w:rPr>
        <w:sectPr w:rsidR="000C3A51" w:rsidSect="000C3A51">
          <w:footerReference w:type="default" r:id="rId9"/>
          <w:pgSz w:w="16838" w:h="11906" w:orient="landscape"/>
          <w:pgMar w:top="2098" w:right="1531" w:bottom="1531" w:left="1531" w:header="851" w:footer="992" w:gutter="0"/>
          <w:pgNumType w:fmt="numberInDash"/>
          <w:cols w:space="425"/>
          <w:docGrid w:type="linesAndChars" w:linePitch="312"/>
        </w:sectPr>
      </w:pPr>
      <w:r w:rsidRPr="00AD3D57">
        <w:rPr>
          <w:rFonts w:ascii="方正小标宋简体" w:eastAsia="方正小标宋简体" w:hAnsi="宋体" w:cs="宋体"/>
          <w:noProof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-33.85pt;margin-top:3.1pt;width:76.45pt;height:70.35pt;z-index:251661312;mso-height-percent:200;mso-position-horizontal-relative:text;mso-position-vertical-relative:text;mso-height-percent:200;mso-width-relative:margin;mso-height-relative:margin" strokecolor="white [3212]">
            <v:textbox style="mso-next-textbox:#_x0000_s2054;mso-fit-shape-to-text:t">
              <w:txbxContent>
                <w:p w:rsidR="000C3A51" w:rsidRPr="008657BC" w:rsidRDefault="000C3A51" w:rsidP="000C3A51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8657BC"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附件2</w:t>
                  </w: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-1</w:t>
                  </w:r>
                </w:p>
              </w:txbxContent>
            </v:textbox>
          </v:shape>
        </w:pict>
      </w:r>
    </w:p>
    <w:tbl>
      <w:tblPr>
        <w:tblW w:w="16589" w:type="dxa"/>
        <w:tblInd w:w="-743" w:type="dxa"/>
        <w:tblLook w:val="04A0"/>
      </w:tblPr>
      <w:tblGrid>
        <w:gridCol w:w="700"/>
        <w:gridCol w:w="492"/>
        <w:gridCol w:w="524"/>
        <w:gridCol w:w="1261"/>
        <w:gridCol w:w="1418"/>
        <w:gridCol w:w="84"/>
        <w:gridCol w:w="767"/>
        <w:gridCol w:w="425"/>
        <w:gridCol w:w="567"/>
        <w:gridCol w:w="625"/>
        <w:gridCol w:w="651"/>
        <w:gridCol w:w="766"/>
        <w:gridCol w:w="226"/>
        <w:gridCol w:w="10"/>
        <w:gridCol w:w="982"/>
        <w:gridCol w:w="992"/>
        <w:gridCol w:w="993"/>
        <w:gridCol w:w="850"/>
        <w:gridCol w:w="1134"/>
        <w:gridCol w:w="1276"/>
        <w:gridCol w:w="1846"/>
      </w:tblGrid>
      <w:tr w:rsidR="005452CD" w:rsidRPr="00F95840" w:rsidTr="005452CD">
        <w:trPr>
          <w:trHeight w:val="495"/>
        </w:trPr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2CD" w:rsidRPr="00DA34B4" w:rsidRDefault="005452CD" w:rsidP="000C396C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DA34B4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>附件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2-2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2CD" w:rsidRPr="00F95840" w:rsidRDefault="005452CD" w:rsidP="000C3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2CD" w:rsidRPr="00F95840" w:rsidRDefault="005452CD" w:rsidP="000C3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2CD" w:rsidRPr="00F95840" w:rsidRDefault="005452CD" w:rsidP="000C3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2CD" w:rsidRPr="00F95840" w:rsidRDefault="005452CD" w:rsidP="000C3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2CD" w:rsidRPr="00F95840" w:rsidRDefault="005452CD" w:rsidP="000C3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2CD" w:rsidRPr="00F95840" w:rsidRDefault="005452CD" w:rsidP="000C3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2CD" w:rsidRPr="00F95840" w:rsidRDefault="005452CD" w:rsidP="000C3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2CD" w:rsidRPr="00F95840" w:rsidRDefault="005452CD" w:rsidP="000C3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2CD" w:rsidRPr="00F95840" w:rsidRDefault="005452CD" w:rsidP="000C3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2CD" w:rsidRPr="00F95840" w:rsidRDefault="005452CD" w:rsidP="000C3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2CD" w:rsidRPr="00F95840" w:rsidRDefault="005452CD" w:rsidP="000C3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2CD" w:rsidRPr="00F95840" w:rsidRDefault="005452CD" w:rsidP="000C3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2CD" w:rsidRPr="00F95840" w:rsidRDefault="005452CD" w:rsidP="000C3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52CD" w:rsidRPr="00F95840" w:rsidTr="005452CD">
        <w:trPr>
          <w:trHeight w:val="540"/>
        </w:trPr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2CD" w:rsidRPr="005D2665" w:rsidRDefault="005452CD" w:rsidP="000C396C">
            <w:pPr>
              <w:widowControl/>
              <w:jc w:val="center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</w:p>
        </w:tc>
        <w:tc>
          <w:tcPr>
            <w:tcW w:w="1355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2CD" w:rsidRPr="005D2665" w:rsidRDefault="005452CD" w:rsidP="000C396C">
            <w:pPr>
              <w:widowControl/>
              <w:jc w:val="center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  <w:r w:rsidRPr="005D2665">
              <w:rPr>
                <w:rFonts w:ascii="黑体" w:eastAsia="黑体" w:hAnsi="黑体" w:cs="宋体" w:hint="eastAsia"/>
                <w:kern w:val="0"/>
                <w:sz w:val="40"/>
                <w:szCs w:val="40"/>
              </w:rPr>
              <w:t>开票申请表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52CD" w:rsidRPr="00F95840" w:rsidRDefault="005452CD" w:rsidP="000C3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52CD" w:rsidRPr="00433D2F" w:rsidTr="005452CD">
        <w:trPr>
          <w:trHeight w:val="540"/>
        </w:trPr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2CD" w:rsidRPr="00433D2F" w:rsidRDefault="005452CD" w:rsidP="000C396C">
            <w:pPr>
              <w:widowControl/>
              <w:jc w:val="righ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355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2CD" w:rsidRPr="00433D2F" w:rsidRDefault="005452CD" w:rsidP="000C396C">
            <w:pPr>
              <w:widowControl/>
              <w:jc w:val="righ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单位：元、吨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5452CD" w:rsidRPr="00433D2F" w:rsidTr="005452CD">
        <w:trPr>
          <w:trHeight w:val="73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合同号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企业全称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2CD" w:rsidRPr="00433D2F" w:rsidRDefault="005452CD" w:rsidP="005452C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开户行及账号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品种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入库规格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合同数量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合同金额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出库结算数量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出库结算金额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52CD" w:rsidRPr="00433D2F" w:rsidRDefault="005452CD" w:rsidP="000C396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5452CD" w:rsidRPr="00433D2F" w:rsidTr="005452CD">
        <w:trPr>
          <w:trHeight w:val="73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5452CD" w:rsidRPr="00433D2F" w:rsidTr="005452CD">
        <w:trPr>
          <w:trHeight w:val="73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5452CD" w:rsidRPr="00433D2F" w:rsidTr="005452CD">
        <w:trPr>
          <w:trHeight w:val="73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5452CD" w:rsidRPr="00433D2F" w:rsidTr="005452CD">
        <w:trPr>
          <w:trHeight w:val="739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52CD" w:rsidRPr="00433D2F" w:rsidRDefault="005452CD" w:rsidP="005452C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33D2F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452CD" w:rsidRPr="00433D2F" w:rsidTr="005452CD">
        <w:trPr>
          <w:trHeight w:val="585"/>
        </w:trPr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2CD" w:rsidRPr="00433D2F" w:rsidRDefault="005452CD" w:rsidP="000C396C">
            <w:pPr>
              <w:widowControl/>
              <w:ind w:firstLineChars="12" w:firstLine="34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355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2CD" w:rsidRPr="00433D2F" w:rsidRDefault="005452CD" w:rsidP="000C396C">
            <w:pPr>
              <w:widowControl/>
              <w:ind w:firstLineChars="12" w:firstLine="34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33D2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备注：按照出库结算数量、出库结算金额开具发票。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52CD" w:rsidRPr="00433D2F" w:rsidRDefault="005452CD" w:rsidP="000C396C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</w:tbl>
    <w:p w:rsidR="00DA34B4" w:rsidRPr="00433D2F" w:rsidRDefault="00DA34B4" w:rsidP="00DA34B4">
      <w:pPr>
        <w:widowControl/>
        <w:ind w:leftChars="-607" w:left="-1275" w:firstLine="57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433D2F">
        <w:rPr>
          <w:rFonts w:asciiTheme="minorEastAsia" w:hAnsiTheme="minorEastAsia" w:cs="宋体" w:hint="eastAsia"/>
          <w:kern w:val="0"/>
          <w:sz w:val="28"/>
          <w:szCs w:val="28"/>
        </w:rPr>
        <w:t>邮寄信息</w:t>
      </w:r>
    </w:p>
    <w:p w:rsidR="00DA34B4" w:rsidRPr="00433D2F" w:rsidRDefault="00DA34B4" w:rsidP="00DA34B4">
      <w:pPr>
        <w:widowControl/>
        <w:ind w:leftChars="-607" w:left="-1275" w:firstLine="57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433D2F">
        <w:rPr>
          <w:rFonts w:asciiTheme="minorEastAsia" w:hAnsiTheme="minorEastAsia" w:cs="宋体" w:hint="eastAsia"/>
          <w:kern w:val="0"/>
          <w:sz w:val="28"/>
          <w:szCs w:val="28"/>
        </w:rPr>
        <w:t>收件地址：                   收件联系人：          联系电话：</w:t>
      </w:r>
    </w:p>
    <w:p w:rsidR="00DA34B4" w:rsidRPr="00433D2F" w:rsidRDefault="00DA34B4" w:rsidP="00DA34B4">
      <w:pPr>
        <w:widowControl/>
        <w:ind w:leftChars="-607" w:left="-1275" w:firstLine="57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433D2F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                                             全称（公章）：    </w:t>
      </w:r>
    </w:p>
    <w:p w:rsidR="00DA34B4" w:rsidRPr="00433D2F" w:rsidRDefault="00DA34B4" w:rsidP="00DA34B4">
      <w:pPr>
        <w:widowControl/>
        <w:ind w:leftChars="-607" w:left="-1275" w:firstLine="570"/>
        <w:jc w:val="left"/>
        <w:rPr>
          <w:rFonts w:asciiTheme="minorEastAsia" w:hAnsiTheme="minorEastAsia"/>
        </w:rPr>
      </w:pPr>
      <w:r w:rsidRPr="00433D2F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                                                 填制日期：</w:t>
      </w:r>
    </w:p>
    <w:sectPr w:rsidR="00DA34B4" w:rsidRPr="00433D2F" w:rsidSect="00F95840">
      <w:footerReference w:type="default" r:id="rId10"/>
      <w:pgSz w:w="16839" w:h="11907" w:orient="landscape" w:code="9"/>
      <w:pgMar w:top="1134" w:right="1531" w:bottom="1531" w:left="209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A92" w:rsidRDefault="00F85A92" w:rsidP="00241B5E">
      <w:r>
        <w:separator/>
      </w:r>
    </w:p>
  </w:endnote>
  <w:endnote w:type="continuationSeparator" w:id="1">
    <w:p w:rsidR="00F85A92" w:rsidRDefault="00F85A92" w:rsidP="00241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9144256"/>
    </w:sdtPr>
    <w:sdtEndPr>
      <w:rPr>
        <w:rFonts w:asciiTheme="minorEastAsia" w:hAnsiTheme="minorEastAsia"/>
        <w:sz w:val="28"/>
        <w:szCs w:val="28"/>
      </w:rPr>
    </w:sdtEndPr>
    <w:sdtContent>
      <w:p w:rsidR="00241B5E" w:rsidRDefault="00AD3D57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CB35F6"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0D7428" w:rsidRPr="000D742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0D7428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241B5E" w:rsidRDefault="00241B5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98782"/>
      <w:showingPlcHdr/>
    </w:sdtPr>
    <w:sdtEndPr>
      <w:rPr>
        <w:rFonts w:asciiTheme="minorEastAsia" w:hAnsiTheme="minorEastAsia"/>
        <w:sz w:val="28"/>
        <w:szCs w:val="28"/>
      </w:rPr>
    </w:sdtEndPr>
    <w:sdtContent>
      <w:p w:rsidR="00D665A9" w:rsidRDefault="00D665A9" w:rsidP="00D665A9">
        <w:pPr>
          <w:pStyle w:val="a5"/>
          <w:rPr>
            <w:rFonts w:asciiTheme="minorEastAsia" w:hAnsiTheme="minorEastAsia"/>
            <w:sz w:val="28"/>
            <w:szCs w:val="28"/>
          </w:rPr>
        </w:pPr>
        <w:r>
          <w:t xml:space="preserve">     </w:t>
        </w:r>
      </w:p>
    </w:sdtContent>
  </w:sdt>
  <w:p w:rsidR="00D665A9" w:rsidRDefault="00D665A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C7" w:rsidRDefault="00F85A92">
    <w:pPr>
      <w:pStyle w:val="a5"/>
      <w:jc w:val="center"/>
      <w:rPr>
        <w:rFonts w:asciiTheme="minorEastAsia" w:hAnsiTheme="minorEastAsia"/>
        <w:sz w:val="28"/>
        <w:szCs w:val="28"/>
      </w:rPr>
    </w:pPr>
  </w:p>
  <w:p w:rsidR="009C0DC7" w:rsidRDefault="00F85A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A92" w:rsidRDefault="00F85A92" w:rsidP="00241B5E">
      <w:r>
        <w:separator/>
      </w:r>
    </w:p>
  </w:footnote>
  <w:footnote w:type="continuationSeparator" w:id="1">
    <w:p w:rsidR="00F85A92" w:rsidRDefault="00F85A92" w:rsidP="00241B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E1B"/>
    <w:rsid w:val="BFDF3D17"/>
    <w:rsid w:val="E7B775B9"/>
    <w:rsid w:val="000253FA"/>
    <w:rsid w:val="00053515"/>
    <w:rsid w:val="000607AC"/>
    <w:rsid w:val="00061D91"/>
    <w:rsid w:val="00086FA5"/>
    <w:rsid w:val="000C3A51"/>
    <w:rsid w:val="000D194A"/>
    <w:rsid w:val="000D6E6E"/>
    <w:rsid w:val="000D7428"/>
    <w:rsid w:val="000E484B"/>
    <w:rsid w:val="00112915"/>
    <w:rsid w:val="00124770"/>
    <w:rsid w:val="00172032"/>
    <w:rsid w:val="00181D84"/>
    <w:rsid w:val="00185B9E"/>
    <w:rsid w:val="001C3E47"/>
    <w:rsid w:val="001C7DA1"/>
    <w:rsid w:val="001F394D"/>
    <w:rsid w:val="00203FC6"/>
    <w:rsid w:val="00216B1D"/>
    <w:rsid w:val="00241B5E"/>
    <w:rsid w:val="00251A0B"/>
    <w:rsid w:val="00253233"/>
    <w:rsid w:val="00276EBB"/>
    <w:rsid w:val="002B49C2"/>
    <w:rsid w:val="002C17A0"/>
    <w:rsid w:val="002D3101"/>
    <w:rsid w:val="002D4F20"/>
    <w:rsid w:val="0032277D"/>
    <w:rsid w:val="00344B0D"/>
    <w:rsid w:val="003728FD"/>
    <w:rsid w:val="0037472C"/>
    <w:rsid w:val="0038064E"/>
    <w:rsid w:val="003971DC"/>
    <w:rsid w:val="003A1DA0"/>
    <w:rsid w:val="003A4C1D"/>
    <w:rsid w:val="003B6C2F"/>
    <w:rsid w:val="003C57D9"/>
    <w:rsid w:val="003F4E84"/>
    <w:rsid w:val="00401EF7"/>
    <w:rsid w:val="00405115"/>
    <w:rsid w:val="00433D2F"/>
    <w:rsid w:val="00483F1B"/>
    <w:rsid w:val="0048630D"/>
    <w:rsid w:val="0048679B"/>
    <w:rsid w:val="0049755B"/>
    <w:rsid w:val="004B74F7"/>
    <w:rsid w:val="004D3E7D"/>
    <w:rsid w:val="0053525D"/>
    <w:rsid w:val="005452CD"/>
    <w:rsid w:val="00550EDD"/>
    <w:rsid w:val="00556270"/>
    <w:rsid w:val="00574FC1"/>
    <w:rsid w:val="00583936"/>
    <w:rsid w:val="00590D6D"/>
    <w:rsid w:val="005A6E3B"/>
    <w:rsid w:val="005B0BA4"/>
    <w:rsid w:val="005D0F07"/>
    <w:rsid w:val="005D2665"/>
    <w:rsid w:val="005E41D1"/>
    <w:rsid w:val="00605FA7"/>
    <w:rsid w:val="006129C7"/>
    <w:rsid w:val="00624CF4"/>
    <w:rsid w:val="00661276"/>
    <w:rsid w:val="007152AC"/>
    <w:rsid w:val="00716DE8"/>
    <w:rsid w:val="0074512C"/>
    <w:rsid w:val="00752551"/>
    <w:rsid w:val="0075535D"/>
    <w:rsid w:val="007569FE"/>
    <w:rsid w:val="00771F7F"/>
    <w:rsid w:val="00787E1B"/>
    <w:rsid w:val="00791862"/>
    <w:rsid w:val="007A0DC2"/>
    <w:rsid w:val="007B22B1"/>
    <w:rsid w:val="007C429D"/>
    <w:rsid w:val="0081151F"/>
    <w:rsid w:val="0088485D"/>
    <w:rsid w:val="008A0C9F"/>
    <w:rsid w:val="008A4733"/>
    <w:rsid w:val="008F32FC"/>
    <w:rsid w:val="009146EF"/>
    <w:rsid w:val="00991F93"/>
    <w:rsid w:val="009C692B"/>
    <w:rsid w:val="009E6E9D"/>
    <w:rsid w:val="00A02E4E"/>
    <w:rsid w:val="00A04F29"/>
    <w:rsid w:val="00A07551"/>
    <w:rsid w:val="00A16531"/>
    <w:rsid w:val="00A451AD"/>
    <w:rsid w:val="00AD3775"/>
    <w:rsid w:val="00AD3D57"/>
    <w:rsid w:val="00B0152A"/>
    <w:rsid w:val="00B21248"/>
    <w:rsid w:val="00B34251"/>
    <w:rsid w:val="00B42DFB"/>
    <w:rsid w:val="00B575ED"/>
    <w:rsid w:val="00BA084E"/>
    <w:rsid w:val="00BB19FA"/>
    <w:rsid w:val="00BB50BE"/>
    <w:rsid w:val="00BC397A"/>
    <w:rsid w:val="00BD2BAD"/>
    <w:rsid w:val="00C76935"/>
    <w:rsid w:val="00C838A8"/>
    <w:rsid w:val="00CA4688"/>
    <w:rsid w:val="00CB35F6"/>
    <w:rsid w:val="00CB411C"/>
    <w:rsid w:val="00CC0FDC"/>
    <w:rsid w:val="00CD71A6"/>
    <w:rsid w:val="00CF1687"/>
    <w:rsid w:val="00D06B82"/>
    <w:rsid w:val="00D173D7"/>
    <w:rsid w:val="00D51FF6"/>
    <w:rsid w:val="00D665A9"/>
    <w:rsid w:val="00D84933"/>
    <w:rsid w:val="00D862F3"/>
    <w:rsid w:val="00DA34B4"/>
    <w:rsid w:val="00DC7632"/>
    <w:rsid w:val="00E20F21"/>
    <w:rsid w:val="00E33FA9"/>
    <w:rsid w:val="00E52CAE"/>
    <w:rsid w:val="00E94F60"/>
    <w:rsid w:val="00EA109A"/>
    <w:rsid w:val="00EC0429"/>
    <w:rsid w:val="00EC5C8B"/>
    <w:rsid w:val="00ED57C2"/>
    <w:rsid w:val="00EE6318"/>
    <w:rsid w:val="00F309E6"/>
    <w:rsid w:val="00F31AA7"/>
    <w:rsid w:val="00F32E4C"/>
    <w:rsid w:val="00F33A04"/>
    <w:rsid w:val="00F51674"/>
    <w:rsid w:val="00F553C0"/>
    <w:rsid w:val="00F56D75"/>
    <w:rsid w:val="00F70E03"/>
    <w:rsid w:val="00F85A92"/>
    <w:rsid w:val="00F93279"/>
    <w:rsid w:val="00FA1BF8"/>
    <w:rsid w:val="00FB2833"/>
    <w:rsid w:val="00FC6210"/>
    <w:rsid w:val="00FD343D"/>
    <w:rsid w:val="00FD6D4E"/>
    <w:rsid w:val="00FE5B04"/>
    <w:rsid w:val="00FF6D95"/>
    <w:rsid w:val="7EFFF6CC"/>
    <w:rsid w:val="7F4E0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241B5E"/>
    <w:pPr>
      <w:spacing w:line="600" w:lineRule="exact"/>
      <w:ind w:left="480" w:firstLineChars="200" w:firstLine="480"/>
    </w:pPr>
    <w:rPr>
      <w:rFonts w:ascii="仿宋_GB2312" w:eastAsia="仿宋_GB2312" w:hAnsi="Times New Roman" w:cs="Times New Roman"/>
      <w:sz w:val="24"/>
      <w:szCs w:val="24"/>
      <w:u w:val="single"/>
    </w:rPr>
  </w:style>
  <w:style w:type="paragraph" w:styleId="a4">
    <w:name w:val="Balloon Text"/>
    <w:basedOn w:val="a"/>
    <w:link w:val="Char0"/>
    <w:uiPriority w:val="99"/>
    <w:semiHidden/>
    <w:unhideWhenUsed/>
    <w:qFormat/>
    <w:rsid w:val="00241B5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41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41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241B5E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241B5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41B5E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241B5E"/>
    <w:rPr>
      <w:rFonts w:ascii="仿宋_GB2312" w:eastAsia="仿宋_GB2312" w:hAnsi="Times New Roman" w:cs="Times New Roman"/>
      <w:sz w:val="24"/>
      <w:szCs w:val="24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41B5E"/>
    <w:rPr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F93279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F93279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0197;&#30005;&#23376;&#37038;&#20214;&#21457;&#36865;&#33267;lsjcwc2@lswz.gov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Ya Wang</cp:lastModifiedBy>
  <cp:revision>89</cp:revision>
  <cp:lastPrinted>2021-08-25T11:15:00Z</cp:lastPrinted>
  <dcterms:created xsi:type="dcterms:W3CDTF">2021-06-21T13:32:00Z</dcterms:created>
  <dcterms:modified xsi:type="dcterms:W3CDTF">2021-08-26T01:50:00Z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