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D52DB9">
      <w:pPr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B6941E1">
      <w:pPr>
        <w:pStyle w:val="2"/>
        <w:spacing w:line="60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hAnsi="华康简标题宋" w:eastAsia="方正小标宋简体" w:cs="华康简标题宋"/>
          <w:b w:val="0"/>
          <w:bCs/>
        </w:rPr>
        <w:t>推荐性国家标准项目建议书</w:t>
      </w:r>
    </w:p>
    <w:p w14:paraId="2CC9E70A">
      <w:pPr>
        <w:spacing w:beforeLines="1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申报单位（加盖公章）：</w:t>
      </w:r>
    </w:p>
    <w:tbl>
      <w:tblPr>
        <w:tblStyle w:val="7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94"/>
        <w:gridCol w:w="1620"/>
        <w:gridCol w:w="216"/>
        <w:gridCol w:w="2132"/>
      </w:tblGrid>
      <w:tr w14:paraId="2B98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vAlign w:val="center"/>
          </w:tcPr>
          <w:p w14:paraId="18A3620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中文名称</w:t>
            </w:r>
          </w:p>
        </w:tc>
        <w:tc>
          <w:tcPr>
            <w:tcW w:w="6393" w:type="dxa"/>
            <w:gridSpan w:val="5"/>
          </w:tcPr>
          <w:p w14:paraId="6EA2D04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A0E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vAlign w:val="center"/>
          </w:tcPr>
          <w:p w14:paraId="32F87A6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英文名称</w:t>
            </w:r>
          </w:p>
        </w:tc>
        <w:tc>
          <w:tcPr>
            <w:tcW w:w="6393" w:type="dxa"/>
            <w:gridSpan w:val="5"/>
          </w:tcPr>
          <w:p w14:paraId="6EC777E6">
            <w:pPr>
              <w:rPr>
                <w:rFonts w:ascii="Wingdings 2" w:hAnsi="Wingdings 2" w:eastAsia="仿宋_GB2312" w:cs="仿宋_GB2312"/>
              </w:rPr>
            </w:pPr>
          </w:p>
        </w:tc>
      </w:tr>
      <w:tr w14:paraId="6B42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vAlign w:val="center"/>
          </w:tcPr>
          <w:p w14:paraId="4DD8358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制定/修订</w:t>
            </w:r>
          </w:p>
        </w:tc>
        <w:tc>
          <w:tcPr>
            <w:tcW w:w="2425" w:type="dxa"/>
            <w:gridSpan w:val="2"/>
            <w:vAlign w:val="center"/>
          </w:tcPr>
          <w:p w14:paraId="2279457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制定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修订</w:t>
            </w:r>
          </w:p>
        </w:tc>
        <w:tc>
          <w:tcPr>
            <w:tcW w:w="1620" w:type="dxa"/>
            <w:vAlign w:val="center"/>
          </w:tcPr>
          <w:p w14:paraId="078FC2E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被修订标准号</w:t>
            </w:r>
          </w:p>
        </w:tc>
        <w:tc>
          <w:tcPr>
            <w:tcW w:w="2348" w:type="dxa"/>
            <w:gridSpan w:val="2"/>
          </w:tcPr>
          <w:p w14:paraId="5B7EC3F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73D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568AA9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采用国际标准</w:t>
            </w:r>
          </w:p>
        </w:tc>
        <w:tc>
          <w:tcPr>
            <w:tcW w:w="2425" w:type="dxa"/>
            <w:gridSpan w:val="2"/>
          </w:tcPr>
          <w:p w14:paraId="27651617">
            <w:pPr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eastAsia="仿宋_GB2312"/>
              </w:rPr>
              <w:t>无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ISO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IEC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>ITU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ISO/IEC </w:t>
            </w:r>
          </w:p>
          <w:p w14:paraId="5D3D4093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eastAsia="仿宋_GB2312"/>
              </w:rPr>
              <w:t>其他</w:t>
            </w:r>
          </w:p>
        </w:tc>
        <w:tc>
          <w:tcPr>
            <w:tcW w:w="1620" w:type="dxa"/>
            <w:vAlign w:val="center"/>
          </w:tcPr>
          <w:p w14:paraId="432C54B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采用程度</w:t>
            </w:r>
          </w:p>
        </w:tc>
        <w:tc>
          <w:tcPr>
            <w:tcW w:w="2348" w:type="dxa"/>
            <w:gridSpan w:val="2"/>
          </w:tcPr>
          <w:p w14:paraId="4314CA60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等同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修改</w:t>
            </w:r>
          </w:p>
          <w:p w14:paraId="757B0808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非等效</w:t>
            </w:r>
          </w:p>
        </w:tc>
      </w:tr>
      <w:tr w14:paraId="6B1F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vAlign w:val="center"/>
          </w:tcPr>
          <w:p w14:paraId="4D3C1AE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采标号</w:t>
            </w:r>
          </w:p>
        </w:tc>
        <w:tc>
          <w:tcPr>
            <w:tcW w:w="2425" w:type="dxa"/>
            <w:gridSpan w:val="2"/>
          </w:tcPr>
          <w:p w14:paraId="3B9917C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vAlign w:val="center"/>
          </w:tcPr>
          <w:p w14:paraId="328DF5B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采标名称</w:t>
            </w:r>
          </w:p>
        </w:tc>
        <w:tc>
          <w:tcPr>
            <w:tcW w:w="2348" w:type="dxa"/>
            <w:gridSpan w:val="2"/>
          </w:tcPr>
          <w:p w14:paraId="2944F53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0F9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Align w:val="center"/>
          </w:tcPr>
          <w:p w14:paraId="0EB5BBA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标准类别</w:t>
            </w:r>
          </w:p>
        </w:tc>
        <w:tc>
          <w:tcPr>
            <w:tcW w:w="6393" w:type="dxa"/>
            <w:gridSpan w:val="5"/>
            <w:vAlign w:val="bottom"/>
          </w:tcPr>
          <w:p w14:paraId="56B38E64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安全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卫生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环保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基础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方法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管理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产品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 w14:paraId="4122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6B4C67C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ICS</w:t>
            </w:r>
          </w:p>
        </w:tc>
        <w:tc>
          <w:tcPr>
            <w:tcW w:w="6393" w:type="dxa"/>
            <w:gridSpan w:val="5"/>
          </w:tcPr>
          <w:p w14:paraId="7B45FD4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92F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4BB2532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上报单位</w:t>
            </w:r>
          </w:p>
        </w:tc>
        <w:tc>
          <w:tcPr>
            <w:tcW w:w="6393" w:type="dxa"/>
            <w:gridSpan w:val="5"/>
          </w:tcPr>
          <w:p w14:paraId="599D8CC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4D5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30" w:type="dxa"/>
            <w:vAlign w:val="center"/>
          </w:tcPr>
          <w:p w14:paraId="1975C3E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技术归口单位</w:t>
            </w:r>
          </w:p>
          <w:p w14:paraId="3D5CFA5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（或技术委员会）</w:t>
            </w:r>
          </w:p>
        </w:tc>
        <w:tc>
          <w:tcPr>
            <w:tcW w:w="6393" w:type="dxa"/>
            <w:gridSpan w:val="5"/>
          </w:tcPr>
          <w:p w14:paraId="38D8865C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4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30" w:type="dxa"/>
            <w:vAlign w:val="center"/>
          </w:tcPr>
          <w:p w14:paraId="4220B463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主管部门</w:t>
            </w:r>
          </w:p>
        </w:tc>
        <w:tc>
          <w:tcPr>
            <w:tcW w:w="6393" w:type="dxa"/>
            <w:gridSpan w:val="5"/>
          </w:tcPr>
          <w:p w14:paraId="5530C009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3F0E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0" w:type="dxa"/>
            <w:vAlign w:val="center"/>
          </w:tcPr>
          <w:p w14:paraId="30E855C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起草单位</w:t>
            </w:r>
          </w:p>
        </w:tc>
        <w:tc>
          <w:tcPr>
            <w:tcW w:w="6393" w:type="dxa"/>
            <w:gridSpan w:val="5"/>
          </w:tcPr>
          <w:p w14:paraId="3179BEB7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49D3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BB81BE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主要起草人</w:t>
            </w:r>
          </w:p>
        </w:tc>
        <w:tc>
          <w:tcPr>
            <w:tcW w:w="2131" w:type="dxa"/>
          </w:tcPr>
          <w:p w14:paraId="288291CC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73F82C8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132" w:type="dxa"/>
          </w:tcPr>
          <w:p w14:paraId="3539309C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1E8D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  <w:vAlign w:val="center"/>
          </w:tcPr>
          <w:p w14:paraId="338CF2F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2131" w:type="dxa"/>
          </w:tcPr>
          <w:p w14:paraId="57C788F8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609CB8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132" w:type="dxa"/>
          </w:tcPr>
          <w:p w14:paraId="3FAF4C57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2778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0" w:type="dxa"/>
            <w:vAlign w:val="center"/>
          </w:tcPr>
          <w:p w14:paraId="595E2F3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项目周期</w:t>
            </w:r>
          </w:p>
        </w:tc>
        <w:tc>
          <w:tcPr>
            <w:tcW w:w="6393" w:type="dxa"/>
            <w:gridSpan w:val="5"/>
            <w:vAlign w:val="center"/>
          </w:tcPr>
          <w:p w14:paraId="75640802">
            <w:pPr>
              <w:rPr>
                <w:rFonts w:ascii="仿宋_GB2312" w:hAnsi="仿宋_GB2312" w:eastAsia="仿宋_GB2312" w:cs="仿宋_GB2312"/>
                <w:b/>
                <w:bCs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</w:rPr>
              <w:t xml:space="preserve">12个月  </w:t>
            </w:r>
            <w:r>
              <w:rPr>
                <w:rFonts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16个月</w:t>
            </w:r>
          </w:p>
        </w:tc>
      </w:tr>
      <w:tr w14:paraId="7C60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30" w:type="dxa"/>
            <w:vAlign w:val="center"/>
          </w:tcPr>
          <w:p w14:paraId="4257A3F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是否采用快速程序</w:t>
            </w:r>
          </w:p>
        </w:tc>
        <w:tc>
          <w:tcPr>
            <w:tcW w:w="2131" w:type="dxa"/>
            <w:vAlign w:val="center"/>
          </w:tcPr>
          <w:p w14:paraId="02D7240B"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5D2D26E2"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快速程序代码</w:t>
            </w:r>
          </w:p>
        </w:tc>
        <w:tc>
          <w:tcPr>
            <w:tcW w:w="2132" w:type="dxa"/>
            <w:vAlign w:val="center"/>
          </w:tcPr>
          <w:p w14:paraId="4523F044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B1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B2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B3  </w:t>
            </w:r>
          </w:p>
          <w:p w14:paraId="61BE1AB5"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B4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C3</w:t>
            </w:r>
          </w:p>
        </w:tc>
      </w:tr>
      <w:tr w14:paraId="60A6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30" w:type="dxa"/>
            <w:vAlign w:val="center"/>
          </w:tcPr>
          <w:p w14:paraId="36E54D7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经费预算说明</w:t>
            </w:r>
          </w:p>
        </w:tc>
        <w:tc>
          <w:tcPr>
            <w:tcW w:w="6393" w:type="dxa"/>
            <w:gridSpan w:val="5"/>
          </w:tcPr>
          <w:p w14:paraId="39215AC7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0787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30" w:type="dxa"/>
            <w:vAlign w:val="center"/>
          </w:tcPr>
          <w:p w14:paraId="20AA67E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目的、意义</w:t>
            </w:r>
          </w:p>
        </w:tc>
        <w:tc>
          <w:tcPr>
            <w:tcW w:w="6393" w:type="dxa"/>
            <w:gridSpan w:val="5"/>
          </w:tcPr>
          <w:p w14:paraId="7C09329E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5CB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30" w:type="dxa"/>
            <w:vAlign w:val="center"/>
          </w:tcPr>
          <w:p w14:paraId="00E1AD6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范围和主要技术内容</w:t>
            </w:r>
          </w:p>
        </w:tc>
        <w:tc>
          <w:tcPr>
            <w:tcW w:w="6393" w:type="dxa"/>
            <w:gridSpan w:val="5"/>
          </w:tcPr>
          <w:p w14:paraId="6809A26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0B9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30" w:type="dxa"/>
            <w:vAlign w:val="center"/>
          </w:tcPr>
          <w:p w14:paraId="6C0B020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国内外情况简要说明</w:t>
            </w:r>
          </w:p>
        </w:tc>
        <w:tc>
          <w:tcPr>
            <w:tcW w:w="6393" w:type="dxa"/>
            <w:gridSpan w:val="5"/>
          </w:tcPr>
          <w:p w14:paraId="0CA4F9BF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FEC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130" w:type="dxa"/>
            <w:vAlign w:val="center"/>
          </w:tcPr>
          <w:p w14:paraId="520AA6C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有关法律法规和</w:t>
            </w:r>
          </w:p>
          <w:p w14:paraId="513DE43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强制性标准的关系</w:t>
            </w:r>
          </w:p>
        </w:tc>
        <w:tc>
          <w:tcPr>
            <w:tcW w:w="6393" w:type="dxa"/>
            <w:gridSpan w:val="5"/>
          </w:tcPr>
          <w:p w14:paraId="4A61AC2C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D40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130" w:type="dxa"/>
            <w:vAlign w:val="center"/>
          </w:tcPr>
          <w:p w14:paraId="6267619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标准涉及的产品清单</w:t>
            </w:r>
          </w:p>
        </w:tc>
        <w:tc>
          <w:tcPr>
            <w:tcW w:w="6393" w:type="dxa"/>
            <w:gridSpan w:val="5"/>
          </w:tcPr>
          <w:p w14:paraId="67DB8B5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DEB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310E8B5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是否同步制定国际标准</w:t>
            </w:r>
          </w:p>
        </w:tc>
        <w:tc>
          <w:tcPr>
            <w:tcW w:w="2131" w:type="dxa"/>
            <w:vAlign w:val="center"/>
          </w:tcPr>
          <w:p w14:paraId="0278DE1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1064CED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国际标准制定进展</w:t>
            </w:r>
          </w:p>
        </w:tc>
        <w:tc>
          <w:tcPr>
            <w:tcW w:w="2132" w:type="dxa"/>
          </w:tcPr>
          <w:p w14:paraId="0E28F1D6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638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6C70E7B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是否同步制定外文版</w:t>
            </w:r>
          </w:p>
        </w:tc>
        <w:tc>
          <w:tcPr>
            <w:tcW w:w="2131" w:type="dxa"/>
            <w:vAlign w:val="center"/>
          </w:tcPr>
          <w:p w14:paraId="54A13353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994E6C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理由</w:t>
            </w:r>
          </w:p>
        </w:tc>
        <w:tc>
          <w:tcPr>
            <w:tcW w:w="2132" w:type="dxa"/>
          </w:tcPr>
          <w:p w14:paraId="35C0A43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742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73DF0B6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是否有国家级科研</w:t>
            </w:r>
          </w:p>
          <w:p w14:paraId="5A3776B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项目支撑</w:t>
            </w:r>
          </w:p>
        </w:tc>
        <w:tc>
          <w:tcPr>
            <w:tcW w:w="2131" w:type="dxa"/>
            <w:vAlign w:val="center"/>
          </w:tcPr>
          <w:p w14:paraId="54FD5B68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3708EB4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科研项目编号及名称</w:t>
            </w:r>
          </w:p>
        </w:tc>
        <w:tc>
          <w:tcPr>
            <w:tcW w:w="2132" w:type="dxa"/>
          </w:tcPr>
          <w:p w14:paraId="2C20FD7F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F8A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4C60E16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是否涉及专利</w:t>
            </w:r>
          </w:p>
        </w:tc>
        <w:tc>
          <w:tcPr>
            <w:tcW w:w="2131" w:type="dxa"/>
            <w:vAlign w:val="center"/>
          </w:tcPr>
          <w:p w14:paraId="6B559BD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452F95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专利号及名称</w:t>
            </w:r>
          </w:p>
        </w:tc>
        <w:tc>
          <w:tcPr>
            <w:tcW w:w="2132" w:type="dxa"/>
          </w:tcPr>
          <w:p w14:paraId="7B75413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DC3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30" w:type="dxa"/>
            <w:vAlign w:val="center"/>
          </w:tcPr>
          <w:p w14:paraId="572671C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是否由行标或</w:t>
            </w:r>
          </w:p>
          <w:p w14:paraId="0A940CC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地标转化</w:t>
            </w:r>
          </w:p>
        </w:tc>
        <w:tc>
          <w:tcPr>
            <w:tcW w:w="2131" w:type="dxa"/>
            <w:vAlign w:val="center"/>
          </w:tcPr>
          <w:p w14:paraId="44E97E4D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0E0696F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行地标标准号及名称</w:t>
            </w:r>
          </w:p>
        </w:tc>
        <w:tc>
          <w:tcPr>
            <w:tcW w:w="2132" w:type="dxa"/>
          </w:tcPr>
          <w:p w14:paraId="30041C5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97B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30" w:type="dxa"/>
            <w:vAlign w:val="center"/>
          </w:tcPr>
          <w:p w14:paraId="4F1BDDE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6393" w:type="dxa"/>
            <w:gridSpan w:val="5"/>
            <w:vAlign w:val="center"/>
          </w:tcPr>
          <w:p w14:paraId="4ECE5C5A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383C867C">
      <w:pPr>
        <w:rPr>
          <w:rFonts w:ascii="仿宋_GB2312" w:hAnsi="仿宋_GB2312" w:eastAsia="仿宋_GB2312" w:cs="仿宋_GB2312"/>
        </w:rPr>
      </w:pPr>
    </w:p>
    <w:p w14:paraId="3AEADC33">
      <w:pPr>
        <w:pStyle w:val="6"/>
        <w:widowControl/>
        <w:spacing w:before="0" w:beforeAutospacing="0" w:after="0" w:afterAutospacing="0" w:line="3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填写说明：</w:t>
      </w:r>
    </w:p>
    <w:p w14:paraId="742B456F">
      <w:pPr>
        <w:pStyle w:val="6"/>
        <w:widowControl/>
        <w:spacing w:before="0" w:beforeAutospacing="0" w:after="0" w:afterAutospacing="0" w:line="3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1.非必填项说明</w:t>
      </w:r>
    </w:p>
    <w:p w14:paraId="34ECC1AD">
      <w:pPr>
        <w:pStyle w:val="6"/>
        <w:widowControl/>
        <w:spacing w:before="0" w:beforeAutospacing="0" w:after="0" w:afterAutospacing="0" w:line="360" w:lineRule="exact"/>
        <w:ind w:firstLine="36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1）采用国际标准为“无”时，“采用程度”、“采标号”、“采标名称”无需填写；</w:t>
      </w:r>
    </w:p>
    <w:p w14:paraId="121987A2">
      <w:pPr>
        <w:pStyle w:val="6"/>
        <w:widowControl/>
        <w:spacing w:before="0" w:beforeAutospacing="0" w:after="0" w:afterAutospacing="0" w:line="360" w:lineRule="exact"/>
        <w:ind w:firstLine="36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2）不采用快速程序，“快速程序代码”无需填写；</w:t>
      </w:r>
    </w:p>
    <w:p w14:paraId="6A1B0BD5">
      <w:pPr>
        <w:pStyle w:val="6"/>
        <w:widowControl/>
        <w:spacing w:before="0" w:beforeAutospacing="0" w:after="0" w:afterAutospacing="0" w:line="360" w:lineRule="exact"/>
        <w:ind w:firstLine="36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3）无国家级科研项目支撑时，“科研项目编号及名称”无需填写；</w:t>
      </w:r>
    </w:p>
    <w:p w14:paraId="7D666B92">
      <w:pPr>
        <w:pStyle w:val="6"/>
        <w:widowControl/>
        <w:spacing w:before="0" w:beforeAutospacing="0" w:after="0" w:afterAutospacing="0" w:line="360" w:lineRule="exact"/>
        <w:ind w:firstLine="36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4）不涉及专利时，“专利号及名称”无需填写；</w:t>
      </w:r>
    </w:p>
    <w:p w14:paraId="5DEA1F4C">
      <w:pPr>
        <w:pStyle w:val="6"/>
        <w:widowControl/>
        <w:spacing w:before="0" w:beforeAutospacing="0" w:after="0" w:afterAutospacing="0" w:line="360" w:lineRule="exact"/>
        <w:ind w:firstLine="36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5）不由行地标转化时，“行地标标准号及名称”无需填写。</w:t>
      </w:r>
    </w:p>
    <w:p w14:paraId="0B64658F">
      <w:pPr>
        <w:pStyle w:val="6"/>
        <w:widowControl/>
        <w:spacing w:before="0" w:beforeAutospacing="0" w:after="0" w:afterAutospacing="0" w:line="3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2.其他项均为必填。其中经费预算应包括经费总额、国拨经费、自筹经费的情况，并需说明当国家补助经费达不到预算要求时，能否确保项目按时完成。</w:t>
      </w:r>
    </w:p>
    <w:p w14:paraId="54D814FD">
      <w:pPr>
        <w:pStyle w:val="6"/>
        <w:widowControl/>
        <w:spacing w:before="0" w:beforeAutospacing="0" w:after="0" w:afterAutospacing="0" w:line="360" w:lineRule="exact"/>
        <w:rPr>
          <w:rFonts w:ascii="仿宋_GB2312" w:hAnsi="仿宋_GB2312" w:eastAsia="仿宋_GB2312" w:cs="仿宋_GB2312"/>
          <w:color w:val="0070C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3.ICS代号可从“ICS分类号”文件中获得，下载地址为：</w:t>
      </w:r>
    </w:p>
    <w:p w14:paraId="526AF6A2">
      <w:pPr>
        <w:pStyle w:val="6"/>
        <w:widowControl/>
        <w:spacing w:before="0" w:beforeAutospacing="0" w:after="0" w:afterAutospacing="0" w:line="360" w:lineRule="exact"/>
        <w:rPr>
          <w:rFonts w:ascii="仿宋_GB2312" w:hAnsi="仿宋_GB2312" w:eastAsia="仿宋_GB2312" w:cs="仿宋_GB2312"/>
          <w:w w:val="80"/>
          <w:sz w:val="21"/>
          <w:szCs w:val="21"/>
        </w:rPr>
      </w:pPr>
      <w:r>
        <w:rPr>
          <w:rFonts w:hint="eastAsia" w:ascii="仿宋_GB2312" w:hAnsi="仿宋_GB2312" w:eastAsia="仿宋_GB2312" w:cs="仿宋_GB2312"/>
          <w:w w:val="80"/>
          <w:sz w:val="21"/>
          <w:szCs w:val="21"/>
        </w:rPr>
        <w:t>http://www.lswz.gov.cn/html/zmhd/yjzj/2018-05/09/196138/files/742c05a25a9940728a92d6d36d53ad6e.pdf</w:t>
      </w:r>
    </w:p>
    <w:p w14:paraId="483E36A3">
      <w:pPr>
        <w:pStyle w:val="6"/>
        <w:widowControl/>
        <w:spacing w:before="0" w:beforeAutospacing="0" w:after="0" w:afterAutospacing="0" w:line="360" w:lineRule="auto"/>
        <w:rPr>
          <w:rFonts w:ascii="仿宋_GB2312" w:hAnsi="仿宋_GB2312" w:eastAsia="仿宋_GB2312" w:cs="仿宋_GB2312"/>
          <w:sz w:val="21"/>
          <w:szCs w:val="21"/>
        </w:rPr>
      </w:pPr>
      <w:bookmarkStart w:id="2" w:name="_GoBack"/>
      <w:bookmarkEnd w:id="2"/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50DC9">
    <w:pPr>
      <w:pStyle w:val="4"/>
      <w:jc w:val="right"/>
    </w:pPr>
    <w:r>
      <w:rPr>
        <w:sz w:val="28"/>
      </w:rPr>
      <w:pict>
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BC41FEB"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9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040D5"/>
    <w:rsid w:val="00023C4C"/>
    <w:rsid w:val="0003010A"/>
    <w:rsid w:val="000420AC"/>
    <w:rsid w:val="000A03D9"/>
    <w:rsid w:val="000A249D"/>
    <w:rsid w:val="00102F99"/>
    <w:rsid w:val="00170DCA"/>
    <w:rsid w:val="00172A27"/>
    <w:rsid w:val="00174C98"/>
    <w:rsid w:val="001A48B9"/>
    <w:rsid w:val="001D755C"/>
    <w:rsid w:val="002164C1"/>
    <w:rsid w:val="00291A66"/>
    <w:rsid w:val="002C0071"/>
    <w:rsid w:val="002E482C"/>
    <w:rsid w:val="0031612D"/>
    <w:rsid w:val="00363ED4"/>
    <w:rsid w:val="003720B4"/>
    <w:rsid w:val="003B0405"/>
    <w:rsid w:val="003F148C"/>
    <w:rsid w:val="00405918"/>
    <w:rsid w:val="00417013"/>
    <w:rsid w:val="004278B5"/>
    <w:rsid w:val="004461BC"/>
    <w:rsid w:val="00465266"/>
    <w:rsid w:val="004A79E2"/>
    <w:rsid w:val="00510125"/>
    <w:rsid w:val="005C28A8"/>
    <w:rsid w:val="00604998"/>
    <w:rsid w:val="00682FD2"/>
    <w:rsid w:val="006E6DCF"/>
    <w:rsid w:val="006E7316"/>
    <w:rsid w:val="00717DC6"/>
    <w:rsid w:val="00723133"/>
    <w:rsid w:val="00774BAE"/>
    <w:rsid w:val="00782881"/>
    <w:rsid w:val="007A75A5"/>
    <w:rsid w:val="007C540D"/>
    <w:rsid w:val="007F6F95"/>
    <w:rsid w:val="0082391E"/>
    <w:rsid w:val="0085129E"/>
    <w:rsid w:val="008B503F"/>
    <w:rsid w:val="00956187"/>
    <w:rsid w:val="00965ACA"/>
    <w:rsid w:val="00986B0D"/>
    <w:rsid w:val="009B0674"/>
    <w:rsid w:val="009B7DD4"/>
    <w:rsid w:val="00A00CF2"/>
    <w:rsid w:val="00A0709C"/>
    <w:rsid w:val="00A12D88"/>
    <w:rsid w:val="00AA14C2"/>
    <w:rsid w:val="00AB3D92"/>
    <w:rsid w:val="00AD136B"/>
    <w:rsid w:val="00B1538A"/>
    <w:rsid w:val="00B6000F"/>
    <w:rsid w:val="00BE2D16"/>
    <w:rsid w:val="00BE44C1"/>
    <w:rsid w:val="00C606A8"/>
    <w:rsid w:val="00CA721F"/>
    <w:rsid w:val="00CC0531"/>
    <w:rsid w:val="00CF1C8E"/>
    <w:rsid w:val="00D81668"/>
    <w:rsid w:val="00DC244C"/>
    <w:rsid w:val="00E06BF9"/>
    <w:rsid w:val="00E27ABA"/>
    <w:rsid w:val="00E572C9"/>
    <w:rsid w:val="00E87BC5"/>
    <w:rsid w:val="00E9663E"/>
    <w:rsid w:val="00EF42D0"/>
    <w:rsid w:val="00F4271A"/>
    <w:rsid w:val="00F86452"/>
    <w:rsid w:val="00FE2EF5"/>
    <w:rsid w:val="011E5B6C"/>
    <w:rsid w:val="02F6136A"/>
    <w:rsid w:val="086D0963"/>
    <w:rsid w:val="0C7799F5"/>
    <w:rsid w:val="0CB40920"/>
    <w:rsid w:val="122D52DF"/>
    <w:rsid w:val="1322106F"/>
    <w:rsid w:val="139559B6"/>
    <w:rsid w:val="15715F85"/>
    <w:rsid w:val="17C23687"/>
    <w:rsid w:val="1BC910BD"/>
    <w:rsid w:val="20F0760E"/>
    <w:rsid w:val="21CF0904"/>
    <w:rsid w:val="231F75E6"/>
    <w:rsid w:val="26C545ED"/>
    <w:rsid w:val="276D75BB"/>
    <w:rsid w:val="299D30D3"/>
    <w:rsid w:val="2BF235A7"/>
    <w:rsid w:val="2ECD4F36"/>
    <w:rsid w:val="2F95F1BA"/>
    <w:rsid w:val="2FF87D20"/>
    <w:rsid w:val="36113FC2"/>
    <w:rsid w:val="363A5186"/>
    <w:rsid w:val="37924D49"/>
    <w:rsid w:val="37AB62E1"/>
    <w:rsid w:val="3C28163E"/>
    <w:rsid w:val="3E6469EA"/>
    <w:rsid w:val="40387455"/>
    <w:rsid w:val="40F01597"/>
    <w:rsid w:val="4B031AF1"/>
    <w:rsid w:val="4B7740EB"/>
    <w:rsid w:val="51BE1E22"/>
    <w:rsid w:val="53FA3C53"/>
    <w:rsid w:val="547C2F28"/>
    <w:rsid w:val="578E7032"/>
    <w:rsid w:val="57BD2100"/>
    <w:rsid w:val="57F3E875"/>
    <w:rsid w:val="5AB7F9CF"/>
    <w:rsid w:val="5AFF9A4B"/>
    <w:rsid w:val="5D406F09"/>
    <w:rsid w:val="5F8EF8E3"/>
    <w:rsid w:val="61DF21F9"/>
    <w:rsid w:val="625649E2"/>
    <w:rsid w:val="62674C7D"/>
    <w:rsid w:val="62D83CB7"/>
    <w:rsid w:val="69E7734D"/>
    <w:rsid w:val="6A613793"/>
    <w:rsid w:val="6DF674E9"/>
    <w:rsid w:val="6EEE05C7"/>
    <w:rsid w:val="6F5786C1"/>
    <w:rsid w:val="7030649D"/>
    <w:rsid w:val="70CB089A"/>
    <w:rsid w:val="7467CB5C"/>
    <w:rsid w:val="75DBD966"/>
    <w:rsid w:val="75FE12AF"/>
    <w:rsid w:val="772462DC"/>
    <w:rsid w:val="776F8E0A"/>
    <w:rsid w:val="77CB7352"/>
    <w:rsid w:val="77DBAD45"/>
    <w:rsid w:val="77F62EBF"/>
    <w:rsid w:val="7BCF4431"/>
    <w:rsid w:val="7BFDCE0A"/>
    <w:rsid w:val="7DF7FD7A"/>
    <w:rsid w:val="7EFF5DF9"/>
    <w:rsid w:val="7FFDC8A6"/>
    <w:rsid w:val="7FFFCF65"/>
    <w:rsid w:val="857D0B22"/>
    <w:rsid w:val="9D5E8F0B"/>
    <w:rsid w:val="9DBF581B"/>
    <w:rsid w:val="9FE362E8"/>
    <w:rsid w:val="B1ED62C5"/>
    <w:rsid w:val="C2FFA592"/>
    <w:rsid w:val="C767A104"/>
    <w:rsid w:val="CCB76AF4"/>
    <w:rsid w:val="DCFDB3D5"/>
    <w:rsid w:val="DDEAE1B1"/>
    <w:rsid w:val="E392144A"/>
    <w:rsid w:val="EFCF41C6"/>
    <w:rsid w:val="EFFF8D3C"/>
    <w:rsid w:val="F4FE71C8"/>
    <w:rsid w:val="F5FFAA61"/>
    <w:rsid w:val="F6F61EE8"/>
    <w:rsid w:val="FCEF3520"/>
    <w:rsid w:val="FF78F887"/>
    <w:rsid w:val="FFBFC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unhideWhenUsed/>
    <w:qFormat/>
    <w:uiPriority w:val="99"/>
    <w:rPr>
      <w:color w:val="0068B7"/>
      <w:u w:val="none"/>
    </w:rPr>
  </w:style>
  <w:style w:type="character" w:customStyle="1" w:styleId="1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596</Words>
  <Characters>733</Characters>
  <Lines>6</Lines>
  <Paragraphs>1</Paragraphs>
  <TotalTime>4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2016-02-07T13:15:00Z</dcterms:created>
  <dc:creator>Administrator</dc:creator>
  <cp:lastModifiedBy>ish</cp:lastModifiedBy>
  <cp:lastPrinted>2024-05-07T01:49:00Z</cp:lastPrinted>
  <dcterms:modified xsi:type="dcterms:W3CDTF">2026-04-09T03:35:14Z</dcterms:modified>
  <dc:title>强制性国家标准项目建议书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D7452125114844A1A81E7D7527300B8D</vt:lpwstr>
  </property>
  <property fmtid="{D5CDD505-2E9C-101B-9397-08002B2CF9AE}" pid="4" name="KSOTemplateDocerSaveRecord">
    <vt:lpwstr>eyJoZGlkIjoiZTk2NTlhMzcxNDZjNmJjZjVmNzQ1NTBjYjI3MDExNWUiLCJ1c2VySWQiOiI3OTE4Nzk3MzMifQ==</vt:lpwstr>
  </property>
</Properties>
</file>