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2"/>
        <w:tblW w:w="9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503"/>
        <w:gridCol w:w="1928"/>
        <w:gridCol w:w="964"/>
        <w:gridCol w:w="90"/>
        <w:gridCol w:w="1216"/>
        <w:gridCol w:w="44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44"/>
                <w:szCs w:val="44"/>
              </w:rPr>
              <w:t>科研机构信息表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推荐单位（盖章）：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科研机构名称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上级主管单位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法人代表姓名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科研机构性质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技术特长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科研机构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科研联系人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科研联系人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重点研究方向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可提供技术服务的内容及形式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科研人员数量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博士人数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正高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职称数量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近5年科研投入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其中，国拨经费投入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承担科研项目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项目名称、贡献及取得成效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获得的国家奖数量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获得的国家奖类别等级及项目名称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近5年被SCI收录论文的数量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近5年出版专著数量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培养硕士生数量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培养博士毕业生数量</w:t>
            </w:r>
          </w:p>
        </w:tc>
        <w:tc>
          <w:tcPr>
            <w:tcW w:w="3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69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28674AED"/>
    <w:rsid w:val="28674AED"/>
    <w:rsid w:val="4545764A"/>
    <w:rsid w:val="604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2024-01-12T07:31:00Z</dcterms:created>
  <dc:creator>feley</dc:creator>
  <cp:lastModifiedBy>feley</cp:lastModifiedBy>
  <dcterms:modified xsi:type="dcterms:W3CDTF">2024-01-12T07:32:35Z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955CDB3141D5455EA7D6829BAA3A731A_11</vt:lpwstr>
  </property>
</Properties>
</file>