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-252730</wp:posOffset>
                </wp:positionH>
                <wp:positionV relativeFrom="paragraph">
                  <wp:posOffset>-466725</wp:posOffset>
                </wp:positionV>
                <wp:extent cx="723900" cy="466725"/>
                <wp:effectExtent l="4445" t="4445" r="18415" b="1651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lang w:val="en-US" w:eastAsia="zh-CN"/>
                              </w:rPr>
                              <w:t>2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9.9pt;margin-top:-36.75pt;height:36.75pt;width:57pt;z-index:251659264;mso-width-relative:page;mso-height-relative:page;" fillcolor="#FFFFFF" filled="t" stroked="t" coordsize="21600,21600" o:gfxdata="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Nn8+WTWAAAABwEAAA8AAAAAAAAAAQAgAAAAIgAA&#10;AGRycy9kb3ducmV2LnhtbFBLAQIUABQAAAAIAIdO4kBtKlH9CgIAAEMEAAAOAAAAAAAAAAEAIAAA&#10;ACUBAABkcnMvZTJvRG9jLnhtbFBLBQYAAAAABgAGAFkBAACh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lang w:eastAsia="zh-CN"/>
                        </w:rPr>
                        <w:t>附件</w:t>
                      </w:r>
                      <w:r>
                        <w:rPr>
                          <w:rFonts w:hint="eastAsia" w:ascii="黑体" w:hAnsi="黑体" w:eastAsia="黑体" w:cs="黑体"/>
                          <w:lang w:val="en-US" w:eastAsia="zh-CN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2024年科技活动周开展情况统计表</w:t>
      </w:r>
    </w:p>
    <w:bookmarkEnd w:id="0"/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jc w:val="both"/>
        <w:textAlignment w:val="auto"/>
        <w:rPr>
          <w:rFonts w:hint="eastAsia" w:hAnsi="仿宋_GB2312" w:cs="仿宋_GB2312"/>
          <w:sz w:val="28"/>
          <w:szCs w:val="28"/>
          <w:lang w:val="en" w:eastAsia="zh-CN"/>
        </w:rPr>
      </w:pPr>
      <w:r>
        <w:rPr>
          <w:rFonts w:hint="eastAsia" w:hAnsi="仿宋_GB2312" w:cs="仿宋_GB2312"/>
          <w:sz w:val="28"/>
          <w:szCs w:val="28"/>
          <w:lang w:val="en" w:eastAsia="zh-CN"/>
        </w:rPr>
        <w:t>省级粮食和物资储备局</w:t>
      </w:r>
      <w:r>
        <w:rPr>
          <w:rFonts w:hint="default" w:hAnsi="仿宋_GB2312" w:cs="仿宋_GB2312"/>
          <w:sz w:val="28"/>
          <w:szCs w:val="28"/>
          <w:lang w:val="en" w:eastAsia="zh-CN"/>
        </w:rPr>
        <w:t>/</w:t>
      </w:r>
      <w:r>
        <w:rPr>
          <w:rFonts w:hint="eastAsia" w:hAnsi="仿宋_GB2312" w:cs="仿宋_GB2312"/>
          <w:sz w:val="28"/>
          <w:szCs w:val="28"/>
          <w:lang w:val="en" w:eastAsia="zh-CN"/>
        </w:rPr>
        <w:t>垂直管理局（盖章）：</w:t>
      </w:r>
    </w:p>
    <w:tbl>
      <w:tblPr>
        <w:tblStyle w:val="6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5"/>
        <w:gridCol w:w="3570"/>
        <w:gridCol w:w="20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1716" w:type="pct"/>
            <w:vMerge w:val="restar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exact"/>
              <w:jc w:val="center"/>
              <w:textAlignment w:val="auto"/>
              <w:rPr>
                <w:rFonts w:hint="default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hAnsi="仿宋_GB2312" w:cs="仿宋_GB2312"/>
                <w:sz w:val="28"/>
                <w:szCs w:val="28"/>
                <w:vertAlign w:val="baseline"/>
                <w:lang w:val="en-US" w:eastAsia="zh-CN"/>
              </w:rPr>
              <w:t>科普活动开展次数</w:t>
            </w:r>
          </w:p>
        </w:tc>
        <w:tc>
          <w:tcPr>
            <w:tcW w:w="2102" w:type="pct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exact"/>
              <w:jc w:val="both"/>
              <w:textAlignment w:val="auto"/>
              <w:rPr>
                <w:rFonts w:hint="default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hAnsi="仿宋_GB2312" w:cs="仿宋_GB2312"/>
                <w:sz w:val="28"/>
                <w:szCs w:val="28"/>
                <w:vertAlign w:val="baseline"/>
                <w:lang w:val="en-US" w:eastAsia="zh-CN"/>
              </w:rPr>
              <w:t>举办活动次数</w:t>
            </w:r>
          </w:p>
        </w:tc>
        <w:tc>
          <w:tcPr>
            <w:tcW w:w="1181" w:type="pct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exact"/>
              <w:jc w:val="both"/>
              <w:textAlignment w:val="auto"/>
              <w:rPr>
                <w:rFonts w:hint="default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1716" w:type="pct"/>
            <w:vMerge w:val="continue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exact"/>
              <w:jc w:val="center"/>
              <w:textAlignment w:val="auto"/>
              <w:rPr>
                <w:rFonts w:hint="default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2" w:type="pct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exact"/>
              <w:jc w:val="both"/>
              <w:textAlignment w:val="auto"/>
              <w:rPr>
                <w:rFonts w:hint="default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hAnsi="仿宋_GB2312" w:cs="仿宋_GB2312"/>
                <w:sz w:val="28"/>
                <w:szCs w:val="28"/>
                <w:vertAlign w:val="baseline"/>
                <w:lang w:val="en-US" w:eastAsia="zh-CN"/>
              </w:rPr>
              <w:t>承接科技部活动任务个数</w:t>
            </w:r>
          </w:p>
        </w:tc>
        <w:tc>
          <w:tcPr>
            <w:tcW w:w="1181" w:type="pct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exact"/>
              <w:jc w:val="both"/>
              <w:textAlignment w:val="auto"/>
              <w:rPr>
                <w:rFonts w:hint="default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1716" w:type="pct"/>
            <w:vMerge w:val="restar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exact"/>
              <w:jc w:val="center"/>
              <w:textAlignment w:val="auto"/>
              <w:rPr>
                <w:rFonts w:hint="eastAsia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hAnsi="仿宋_GB2312" w:cs="仿宋_GB2312"/>
                <w:sz w:val="28"/>
                <w:szCs w:val="28"/>
                <w:vertAlign w:val="baseline"/>
                <w:lang w:val="en-US" w:eastAsia="zh-CN"/>
              </w:rPr>
              <w:t>活动经费投入数量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exact"/>
              <w:jc w:val="center"/>
              <w:textAlignment w:val="auto"/>
              <w:rPr>
                <w:rFonts w:hint="default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hAnsi="仿宋_GB2312" w:cs="仿宋_GB2312"/>
                <w:sz w:val="28"/>
                <w:szCs w:val="28"/>
                <w:vertAlign w:val="baseline"/>
                <w:lang w:val="en-US" w:eastAsia="zh-CN"/>
              </w:rPr>
              <w:t>（单位：万元）</w:t>
            </w:r>
          </w:p>
        </w:tc>
        <w:tc>
          <w:tcPr>
            <w:tcW w:w="2102" w:type="pct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exact"/>
              <w:jc w:val="both"/>
              <w:textAlignment w:val="auto"/>
              <w:rPr>
                <w:rFonts w:hint="default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hAnsi="仿宋_GB2312" w:cs="仿宋_GB2312"/>
                <w:sz w:val="28"/>
                <w:szCs w:val="28"/>
                <w:vertAlign w:val="baseline"/>
                <w:lang w:val="en-US" w:eastAsia="zh-CN"/>
              </w:rPr>
              <w:t>中央财政经费投入情况</w:t>
            </w:r>
          </w:p>
        </w:tc>
        <w:tc>
          <w:tcPr>
            <w:tcW w:w="1181" w:type="pct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exact"/>
              <w:jc w:val="both"/>
              <w:textAlignment w:val="auto"/>
              <w:rPr>
                <w:rFonts w:hint="default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1716" w:type="pct"/>
            <w:vMerge w:val="continue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exact"/>
              <w:jc w:val="center"/>
              <w:textAlignment w:val="auto"/>
              <w:rPr>
                <w:rFonts w:hint="default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2" w:type="pct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exact"/>
              <w:jc w:val="both"/>
              <w:textAlignment w:val="auto"/>
              <w:rPr>
                <w:rFonts w:hint="default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hAnsi="仿宋_GB2312" w:cs="仿宋_GB2312"/>
                <w:sz w:val="28"/>
                <w:szCs w:val="28"/>
                <w:vertAlign w:val="baseline"/>
                <w:lang w:val="en-US" w:eastAsia="zh-CN"/>
              </w:rPr>
              <w:t>省级、副省级财政投入情况</w:t>
            </w:r>
          </w:p>
        </w:tc>
        <w:tc>
          <w:tcPr>
            <w:tcW w:w="1181" w:type="pct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exact"/>
              <w:jc w:val="both"/>
              <w:textAlignment w:val="auto"/>
              <w:rPr>
                <w:rFonts w:hint="default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1716" w:type="pct"/>
            <w:vMerge w:val="continue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exact"/>
              <w:jc w:val="center"/>
              <w:textAlignment w:val="auto"/>
              <w:rPr>
                <w:rFonts w:hint="default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2" w:type="pct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exact"/>
              <w:jc w:val="both"/>
              <w:textAlignment w:val="auto"/>
              <w:rPr>
                <w:rFonts w:hint="default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hAnsi="仿宋_GB2312" w:cs="仿宋_GB2312"/>
                <w:sz w:val="28"/>
                <w:szCs w:val="28"/>
                <w:vertAlign w:val="baseline"/>
                <w:lang w:val="en-US" w:eastAsia="zh-CN"/>
              </w:rPr>
              <w:t>市级财政投入情况</w:t>
            </w:r>
          </w:p>
        </w:tc>
        <w:tc>
          <w:tcPr>
            <w:tcW w:w="1181" w:type="pct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exact"/>
              <w:jc w:val="both"/>
              <w:textAlignment w:val="auto"/>
              <w:rPr>
                <w:rFonts w:hint="default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1716" w:type="pct"/>
            <w:vMerge w:val="continue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exact"/>
              <w:jc w:val="center"/>
              <w:textAlignment w:val="auto"/>
              <w:rPr>
                <w:rFonts w:hint="default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2" w:type="pct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exact"/>
              <w:jc w:val="both"/>
              <w:textAlignment w:val="auto"/>
              <w:rPr>
                <w:rFonts w:hint="default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hAnsi="仿宋_GB2312" w:cs="仿宋_GB2312"/>
                <w:sz w:val="28"/>
                <w:szCs w:val="28"/>
                <w:vertAlign w:val="baseline"/>
                <w:lang w:val="en-US" w:eastAsia="zh-CN"/>
              </w:rPr>
              <w:t>县级财政投入情况</w:t>
            </w:r>
          </w:p>
        </w:tc>
        <w:tc>
          <w:tcPr>
            <w:tcW w:w="1181" w:type="pct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exact"/>
              <w:jc w:val="both"/>
              <w:textAlignment w:val="auto"/>
              <w:rPr>
                <w:rFonts w:hint="default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1716" w:type="pct"/>
            <w:vMerge w:val="continue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exact"/>
              <w:jc w:val="center"/>
              <w:textAlignment w:val="auto"/>
              <w:rPr>
                <w:rFonts w:hint="default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2" w:type="pct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exact"/>
              <w:jc w:val="both"/>
              <w:textAlignment w:val="auto"/>
              <w:rPr>
                <w:rFonts w:hint="default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hAnsi="仿宋_GB2312" w:cs="仿宋_GB2312"/>
                <w:sz w:val="28"/>
                <w:szCs w:val="28"/>
                <w:vertAlign w:val="baseline"/>
                <w:lang w:val="en-US" w:eastAsia="zh-CN"/>
              </w:rPr>
              <w:t>企业赞助经费情况</w:t>
            </w:r>
          </w:p>
        </w:tc>
        <w:tc>
          <w:tcPr>
            <w:tcW w:w="1181" w:type="pct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exact"/>
              <w:jc w:val="both"/>
              <w:textAlignment w:val="auto"/>
              <w:rPr>
                <w:rFonts w:hint="default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716" w:type="pct"/>
            <w:vMerge w:val="continue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exact"/>
              <w:jc w:val="center"/>
              <w:textAlignment w:val="auto"/>
              <w:rPr>
                <w:rFonts w:hint="default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2" w:type="pct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exact"/>
              <w:jc w:val="both"/>
              <w:textAlignment w:val="auto"/>
              <w:rPr>
                <w:rFonts w:hint="default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hAnsi="仿宋_GB2312" w:cs="仿宋_GB2312"/>
                <w:sz w:val="28"/>
                <w:szCs w:val="28"/>
                <w:vertAlign w:val="baseline"/>
                <w:lang w:val="en-US" w:eastAsia="zh-CN"/>
              </w:rPr>
              <w:t>实物投入情况（如：捐赠图书、光盘、创新操作室等）</w:t>
            </w:r>
          </w:p>
        </w:tc>
        <w:tc>
          <w:tcPr>
            <w:tcW w:w="1181" w:type="pct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exact"/>
              <w:jc w:val="both"/>
              <w:textAlignment w:val="auto"/>
              <w:rPr>
                <w:rFonts w:hint="default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16" w:type="pct"/>
            <w:vMerge w:val="continue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exact"/>
              <w:jc w:val="center"/>
              <w:textAlignment w:val="auto"/>
              <w:rPr>
                <w:rFonts w:hint="default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2" w:type="pct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exact"/>
              <w:jc w:val="both"/>
              <w:textAlignment w:val="auto"/>
              <w:rPr>
                <w:rFonts w:hint="default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hAnsi="仿宋_GB2312" w:cs="仿宋_GB2312"/>
                <w:sz w:val="28"/>
                <w:szCs w:val="28"/>
                <w:vertAlign w:val="baseline"/>
                <w:lang w:val="en-US" w:eastAsia="zh-CN"/>
              </w:rPr>
              <w:t>其他经费情况</w:t>
            </w:r>
          </w:p>
        </w:tc>
        <w:tc>
          <w:tcPr>
            <w:tcW w:w="1181" w:type="pct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exact"/>
              <w:jc w:val="both"/>
              <w:textAlignment w:val="auto"/>
              <w:rPr>
                <w:rFonts w:hint="default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1716" w:type="pct"/>
            <w:vMerge w:val="restar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exact"/>
              <w:jc w:val="center"/>
              <w:textAlignment w:val="auto"/>
              <w:rPr>
                <w:rFonts w:hint="eastAsia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hAnsi="仿宋_GB2312" w:cs="仿宋_GB2312"/>
                <w:sz w:val="28"/>
                <w:szCs w:val="28"/>
                <w:vertAlign w:val="baseline"/>
                <w:lang w:val="en-US" w:eastAsia="zh-CN"/>
              </w:rPr>
              <w:t>科普工作人员参与数量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exact"/>
              <w:jc w:val="center"/>
              <w:textAlignment w:val="auto"/>
              <w:rPr>
                <w:rFonts w:hint="default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hAnsi="仿宋_GB2312" w:cs="仿宋_GB2312"/>
                <w:sz w:val="28"/>
                <w:szCs w:val="28"/>
                <w:vertAlign w:val="baseline"/>
                <w:lang w:val="en-US" w:eastAsia="zh-CN"/>
              </w:rPr>
              <w:t>（单位：人次）</w:t>
            </w:r>
          </w:p>
        </w:tc>
        <w:tc>
          <w:tcPr>
            <w:tcW w:w="2102" w:type="pct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exact"/>
              <w:jc w:val="both"/>
              <w:textAlignment w:val="auto"/>
              <w:rPr>
                <w:rFonts w:hint="default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hAnsi="仿宋_GB2312" w:cs="仿宋_GB2312"/>
                <w:sz w:val="28"/>
                <w:szCs w:val="28"/>
                <w:vertAlign w:val="baseline"/>
                <w:lang w:val="en-US" w:eastAsia="zh-CN"/>
              </w:rPr>
              <w:t>科普专职人员数量</w:t>
            </w:r>
          </w:p>
        </w:tc>
        <w:tc>
          <w:tcPr>
            <w:tcW w:w="1181" w:type="pct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exact"/>
              <w:jc w:val="both"/>
              <w:textAlignment w:val="auto"/>
              <w:rPr>
                <w:rFonts w:hint="default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1716" w:type="pct"/>
            <w:vMerge w:val="continue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exact"/>
              <w:jc w:val="center"/>
              <w:textAlignment w:val="auto"/>
              <w:rPr>
                <w:rFonts w:hint="default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2" w:type="pct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exact"/>
              <w:jc w:val="both"/>
              <w:textAlignment w:val="auto"/>
              <w:rPr>
                <w:rFonts w:hint="default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hAnsi="仿宋_GB2312" w:cs="仿宋_GB2312"/>
                <w:sz w:val="28"/>
                <w:szCs w:val="28"/>
                <w:vertAlign w:val="baseline"/>
                <w:lang w:val="en-US" w:eastAsia="zh-CN"/>
              </w:rPr>
              <w:t>科技工作者参与数量</w:t>
            </w:r>
          </w:p>
        </w:tc>
        <w:tc>
          <w:tcPr>
            <w:tcW w:w="1181" w:type="pct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exact"/>
              <w:jc w:val="both"/>
              <w:textAlignment w:val="auto"/>
              <w:rPr>
                <w:rFonts w:hint="default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1716" w:type="pct"/>
            <w:vMerge w:val="continue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exact"/>
              <w:jc w:val="center"/>
              <w:textAlignment w:val="auto"/>
              <w:rPr>
                <w:rFonts w:hint="default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2" w:type="pct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exact"/>
              <w:jc w:val="both"/>
              <w:textAlignment w:val="auto"/>
              <w:rPr>
                <w:rFonts w:hint="default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hAnsi="仿宋_GB2312" w:cs="仿宋_GB2312"/>
                <w:sz w:val="28"/>
                <w:szCs w:val="28"/>
                <w:vertAlign w:val="baseline"/>
                <w:lang w:val="en-US" w:eastAsia="zh-CN"/>
              </w:rPr>
              <w:t>招募科技志愿者数量</w:t>
            </w:r>
          </w:p>
        </w:tc>
        <w:tc>
          <w:tcPr>
            <w:tcW w:w="1181" w:type="pct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exact"/>
              <w:jc w:val="both"/>
              <w:textAlignment w:val="auto"/>
              <w:rPr>
                <w:rFonts w:hint="default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1716" w:type="pct"/>
            <w:vMerge w:val="continue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exact"/>
              <w:jc w:val="center"/>
              <w:textAlignment w:val="auto"/>
              <w:rPr>
                <w:rFonts w:hint="default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2" w:type="pct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exact"/>
              <w:jc w:val="both"/>
              <w:textAlignment w:val="auto"/>
              <w:rPr>
                <w:rFonts w:hint="default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hAnsi="仿宋_GB2312" w:cs="仿宋_GB2312"/>
                <w:sz w:val="28"/>
                <w:szCs w:val="28"/>
                <w:vertAlign w:val="baseline"/>
                <w:lang w:val="en-US" w:eastAsia="zh-CN"/>
              </w:rPr>
              <w:t>其他人员数量</w:t>
            </w:r>
          </w:p>
        </w:tc>
        <w:tc>
          <w:tcPr>
            <w:tcW w:w="1181" w:type="pct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exact"/>
              <w:jc w:val="both"/>
              <w:textAlignment w:val="auto"/>
              <w:rPr>
                <w:rFonts w:hint="default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1716" w:type="pct"/>
            <w:vMerge w:val="restar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exact"/>
              <w:jc w:val="center"/>
              <w:textAlignment w:val="auto"/>
              <w:rPr>
                <w:rFonts w:hint="eastAsia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hAnsi="仿宋_GB2312" w:cs="仿宋_GB2312"/>
                <w:sz w:val="28"/>
                <w:szCs w:val="28"/>
                <w:vertAlign w:val="baseline"/>
                <w:lang w:val="en-US" w:eastAsia="zh-CN"/>
              </w:rPr>
              <w:t>科普活动群众参与数量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exact"/>
              <w:jc w:val="center"/>
              <w:textAlignment w:val="auto"/>
              <w:rPr>
                <w:rFonts w:hint="default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hAnsi="仿宋_GB2312" w:cs="仿宋_GB2312"/>
                <w:sz w:val="28"/>
                <w:szCs w:val="28"/>
                <w:vertAlign w:val="baseline"/>
                <w:lang w:val="en-US" w:eastAsia="zh-CN"/>
              </w:rPr>
              <w:t>（单位：人次）</w:t>
            </w:r>
          </w:p>
        </w:tc>
        <w:tc>
          <w:tcPr>
            <w:tcW w:w="2102" w:type="pct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exact"/>
              <w:jc w:val="both"/>
              <w:textAlignment w:val="auto"/>
              <w:rPr>
                <w:rFonts w:hint="default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hAnsi="仿宋_GB2312" w:cs="仿宋_GB2312"/>
                <w:sz w:val="28"/>
                <w:szCs w:val="28"/>
                <w:vertAlign w:val="baseline"/>
                <w:lang w:val="en-US" w:eastAsia="zh-CN"/>
              </w:rPr>
              <w:t>线下活动群众参与数量</w:t>
            </w:r>
          </w:p>
        </w:tc>
        <w:tc>
          <w:tcPr>
            <w:tcW w:w="1181" w:type="pct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exact"/>
              <w:jc w:val="both"/>
              <w:textAlignment w:val="auto"/>
              <w:rPr>
                <w:rFonts w:hint="default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716" w:type="pct"/>
            <w:vMerge w:val="continue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exact"/>
              <w:jc w:val="center"/>
              <w:textAlignment w:val="auto"/>
              <w:rPr>
                <w:rFonts w:hint="default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2" w:type="pct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exact"/>
              <w:jc w:val="both"/>
              <w:textAlignment w:val="auto"/>
              <w:rPr>
                <w:rFonts w:hint="default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hAnsi="仿宋_GB2312" w:cs="仿宋_GB2312"/>
                <w:sz w:val="28"/>
                <w:szCs w:val="28"/>
                <w:vertAlign w:val="baseline"/>
                <w:lang w:val="en-US" w:eastAsia="zh-CN"/>
              </w:rPr>
              <w:t>线上活动群众参与数量</w:t>
            </w:r>
          </w:p>
        </w:tc>
        <w:tc>
          <w:tcPr>
            <w:tcW w:w="1181" w:type="pct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exact"/>
              <w:jc w:val="both"/>
              <w:textAlignment w:val="auto"/>
              <w:rPr>
                <w:rFonts w:hint="default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1716" w:type="pct"/>
            <w:vMerge w:val="restar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exact"/>
              <w:jc w:val="center"/>
              <w:textAlignment w:val="auto"/>
              <w:rPr>
                <w:rFonts w:hint="default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hAnsi="仿宋_GB2312" w:cs="仿宋_GB2312"/>
                <w:sz w:val="28"/>
                <w:szCs w:val="28"/>
                <w:vertAlign w:val="baseline"/>
                <w:lang w:val="en-US" w:eastAsia="zh-CN"/>
              </w:rPr>
              <w:t>宣传报道情况</w:t>
            </w:r>
          </w:p>
        </w:tc>
        <w:tc>
          <w:tcPr>
            <w:tcW w:w="2102" w:type="pct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exact"/>
              <w:jc w:val="both"/>
              <w:textAlignment w:val="auto"/>
              <w:rPr>
                <w:rFonts w:hint="eastAsia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hAnsi="仿宋_GB2312" w:cs="仿宋_GB2312"/>
                <w:sz w:val="28"/>
                <w:szCs w:val="28"/>
                <w:vertAlign w:val="baseline"/>
                <w:lang w:val="en-US" w:eastAsia="zh-CN"/>
              </w:rPr>
              <w:t>参与媒体数量</w:t>
            </w:r>
          </w:p>
        </w:tc>
        <w:tc>
          <w:tcPr>
            <w:tcW w:w="1181" w:type="pct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exact"/>
              <w:jc w:val="both"/>
              <w:textAlignment w:val="auto"/>
              <w:rPr>
                <w:rFonts w:hint="default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1716" w:type="pct"/>
            <w:vMerge w:val="continue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exact"/>
              <w:jc w:val="center"/>
              <w:textAlignment w:val="auto"/>
              <w:rPr>
                <w:rFonts w:hint="eastAsia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2" w:type="pct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exact"/>
              <w:jc w:val="both"/>
              <w:textAlignment w:val="auto"/>
              <w:rPr>
                <w:rFonts w:hint="eastAsia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hAnsi="仿宋_GB2312" w:cs="仿宋_GB2312"/>
                <w:sz w:val="28"/>
                <w:szCs w:val="28"/>
                <w:vertAlign w:val="baseline"/>
                <w:lang w:val="en-US" w:eastAsia="zh-CN"/>
              </w:rPr>
              <w:t>宣传报道数量</w:t>
            </w:r>
          </w:p>
        </w:tc>
        <w:tc>
          <w:tcPr>
            <w:tcW w:w="1181" w:type="pct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exact"/>
              <w:jc w:val="both"/>
              <w:textAlignment w:val="auto"/>
              <w:rPr>
                <w:rFonts w:hint="default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716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exact"/>
              <w:jc w:val="center"/>
              <w:textAlignment w:val="auto"/>
              <w:rPr>
                <w:rFonts w:hint="eastAsia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hAnsi="仿宋_GB2312" w:cs="仿宋_GB2312"/>
                <w:sz w:val="28"/>
                <w:szCs w:val="28"/>
                <w:vertAlign w:val="baseline"/>
                <w:lang w:val="en-US" w:eastAsia="zh-CN"/>
              </w:rPr>
              <w:t>活动周期间开放的科普场馆数量</w:t>
            </w:r>
          </w:p>
        </w:tc>
        <w:tc>
          <w:tcPr>
            <w:tcW w:w="2102" w:type="pct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exact"/>
              <w:jc w:val="both"/>
              <w:textAlignment w:val="auto"/>
              <w:rPr>
                <w:rFonts w:hint="eastAsia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1" w:type="pct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exact"/>
              <w:jc w:val="both"/>
              <w:textAlignment w:val="auto"/>
              <w:rPr>
                <w:rFonts w:hint="default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716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exact"/>
              <w:jc w:val="center"/>
              <w:textAlignment w:val="auto"/>
              <w:rPr>
                <w:rFonts w:hint="eastAsia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hAnsi="仿宋_GB2312" w:cs="仿宋_GB2312"/>
                <w:sz w:val="28"/>
                <w:szCs w:val="28"/>
                <w:vertAlign w:val="baseline"/>
                <w:lang w:val="en-US" w:eastAsia="zh-CN"/>
              </w:rPr>
              <w:t>活动周期间开放活动的科研机构数量</w:t>
            </w:r>
          </w:p>
        </w:tc>
        <w:tc>
          <w:tcPr>
            <w:tcW w:w="2102" w:type="pct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exact"/>
              <w:jc w:val="both"/>
              <w:textAlignment w:val="auto"/>
              <w:rPr>
                <w:rFonts w:hint="eastAsia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1" w:type="pct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exact"/>
              <w:jc w:val="both"/>
              <w:textAlignment w:val="auto"/>
              <w:rPr>
                <w:rFonts w:hint="default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716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exact"/>
              <w:jc w:val="center"/>
              <w:textAlignment w:val="auto"/>
              <w:rPr>
                <w:rFonts w:hint="eastAsia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hAnsi="仿宋_GB2312" w:cs="仿宋_GB2312"/>
                <w:sz w:val="28"/>
                <w:szCs w:val="28"/>
                <w:vertAlign w:val="baseline"/>
                <w:lang w:val="en-US" w:eastAsia="zh-CN"/>
              </w:rPr>
              <w:t>活动周期间开放活动的大学数量</w:t>
            </w:r>
          </w:p>
        </w:tc>
        <w:tc>
          <w:tcPr>
            <w:tcW w:w="2102" w:type="pct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exact"/>
              <w:jc w:val="both"/>
              <w:textAlignment w:val="auto"/>
              <w:rPr>
                <w:rFonts w:hint="eastAsia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1" w:type="pct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80" w:lineRule="exact"/>
              <w:jc w:val="both"/>
              <w:textAlignment w:val="auto"/>
              <w:rPr>
                <w:rFonts w:hint="default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2098" w:right="2098" w:bottom="1531" w:left="1531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mMmFiMDZlMWMxNDBhMjM5Y2I4YjdjZDE2NzE3NTcifQ=="/>
  </w:docVars>
  <w:rsids>
    <w:rsidRoot w:val="32EB468F"/>
    <w:rsid w:val="32EB468F"/>
    <w:rsid w:val="3D277B6E"/>
    <w:rsid w:val="4545764A"/>
    <w:rsid w:val="6044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spacing w:after="0" w:line="500" w:lineRule="exact"/>
      <w:ind w:firstLine="420"/>
    </w:pPr>
    <w:rPr>
      <w:rFonts w:hAnsi="Calibri" w:cs="Times New Roman"/>
      <w:sz w:val="28"/>
      <w:szCs w:val="24"/>
    </w:rPr>
  </w:style>
  <w:style w:type="paragraph" w:styleId="3">
    <w:name w:val="Body Text"/>
    <w:basedOn w:val="1"/>
    <w:unhideWhenUsed/>
    <w:qFormat/>
    <w:uiPriority w:val="99"/>
    <w:pPr>
      <w:spacing w:line="240" w:lineRule="auto"/>
    </w:pPr>
    <w:rPr>
      <w:rFonts w:eastAsia="宋体"/>
      <w:sz w:val="30"/>
      <w:szCs w:val="24"/>
    </w:rPr>
  </w:style>
  <w:style w:type="paragraph" w:styleId="4">
    <w:name w:val="Body Text 3"/>
    <w:basedOn w:val="1"/>
    <w:qFormat/>
    <w:uiPriority w:val="0"/>
    <w:pPr>
      <w:jc w:val="left"/>
    </w:pPr>
    <w:rPr>
      <w:rFonts w:ascii="仿宋_GB2312"/>
      <w:color w:val="000000"/>
      <w:sz w:val="28"/>
    </w:rPr>
  </w:style>
  <w:style w:type="table" w:styleId="6">
    <w:name w:val="Table Grid"/>
    <w:basedOn w:val="5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2024-05-06T08:35:00Z</dcterms:created>
  <dc:creator>joykuai</dc:creator>
  <cp:lastModifiedBy>joykuai</cp:lastModifiedBy>
  <dcterms:modified xsi:type="dcterms:W3CDTF">2024-05-06T08:42:26Z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4B8676593CD64CD796DAC49697698564_11</vt:lpwstr>
  </property>
</Properties>
</file>