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强制性国家标准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部 门：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  <w:sectPr>
          <w:footerReference r:id="rId3" w:type="firs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09"/>
        <w:gridCol w:w="48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  □修订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□12个月    □18个月    □24个月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项目提出部门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其他提出部门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实施监督管理部门</w:t>
            </w:r>
          </w:p>
        </w:tc>
        <w:tc>
          <w:tcPr>
            <w:tcW w:w="630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组织起草形式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委托技术委员会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□成立专家组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全国专业标准化技术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委员会名称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  <w:bookmarkStart w:id="0" w:name="_GoBack"/>
      <w:bookmarkEnd w:id="0"/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二、论证评估报告</w:t>
      </w: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（一）制定强制性国家标准的必要性、可行性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【立项必要性包括但不限于：经济社会和产业发展的需求；相关法规法规、政策规划的要求；面临的安全健康和环境风险分析、有关事故案例；标准实施后重大经济社会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hint="eastAsia" w:ascii="方正楷体简体" w:hAnsi="方正楷体简体" w:eastAsia="方正楷体简体" w:cs="方正楷体简体"/>
          <w:color w:val="FF0000"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【包括范围和主要技术内容、强制的理由等，修订项目应说明拟修订的内容，与原标准相比的主要变化。】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（三）国内相关强制性标准和配套推荐性标准制定情况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包括国内有关强制性标准情况，与拟制定标准的关系；拟制定标准是否需要配套的推荐性标准，是否已同步开展制定。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（四）国际标准化组织、其他国家或者地区相关法律法规和标准制定情况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包括有关国际标准化组织的相关标准情况、主要内容；有关国家或地区技术法规情况、主要内容。拟制定标准拟采用或参照哪些国际国外标准或技术法规。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（五）强制性国家标准的实施监督管理部门、以及对违反强制性国家标准行为进行处理的有关法律、行政法规、部门规章依据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应列出标准实施监督管理部门的名称，比如应急管理部门、市场监管部门。应逐条列出对违反标准行为进行处理的法律、行政法规、部门规章的名称和相应的处罚条款。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（六）强制性国家标准所涉及的产品、过程或者服务目录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应尽可能详细列出所规范的产品、过程或服务的名称或清单。大类产品可通过举例方式进行细化说明。比如家用和类似用途电器包括什么？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（七）征求国务院有关部门意见的情况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标准化对象如涉及其他国务院部门，必须征求并提供相关部门的意见。如标准实施监督部门为其他部门，应征求并提供实施监督部门的意见。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（八）经费预算以及进度安排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应包括制定标准所需经费总额、国拨补助经费、自筹经费的情况。标准进度一般按照标准制修订程序的各个阶段进行安排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（九）需要申报的其他事项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需要废止或修订其他标准的建议，以及其他需要说明的事项</w:t>
      </w:r>
      <w:r>
        <w:rPr>
          <w:rFonts w:hint="eastAsia"/>
          <w:sz w:val="24"/>
          <w:szCs w:val="24"/>
          <w:lang w:eastAsia="zh-CN"/>
        </w:rPr>
        <w:t>】</w:t>
      </w: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2DD22D3E"/>
    <w:rsid w:val="374F637D"/>
    <w:rsid w:val="43436269"/>
    <w:rsid w:val="5C717673"/>
    <w:rsid w:val="720C504C"/>
    <w:rsid w:val="74270DDB"/>
    <w:rsid w:val="7FFF4792"/>
    <w:rsid w:val="AFC62319"/>
    <w:rsid w:val="BFFF0581"/>
    <w:rsid w:val="EF7A3B5D"/>
    <w:rsid w:val="F7A9DCC2"/>
    <w:rsid w:val="FBBE2D4A"/>
    <w:rsid w:val="FFD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815</Characters>
  <Lines>6</Lines>
  <Paragraphs>1</Paragraphs>
  <TotalTime>2</TotalTime>
  <ScaleCrop>false</ScaleCrop>
  <LinksUpToDate>false</LinksUpToDate>
  <CharactersWithSpaces>956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2020-03-26T18:21:00Z</dcterms:created>
  <dc:creator>Administrator</dc:creator>
  <cp:lastModifiedBy>yuanq</cp:lastModifiedBy>
  <cp:lastPrinted>2023-04-23T14:47:17Z</cp:lastPrinted>
  <dcterms:modified xsi:type="dcterms:W3CDTF">2023-04-23T17:55:30Z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